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5DE4" w14:textId="77777777" w:rsidR="00242B94" w:rsidRDefault="00FB793F">
      <w:pPr>
        <w:pStyle w:val="NormalWeb"/>
        <w:spacing w:after="280"/>
        <w:rPr>
          <w:lang w:val="cy-GB"/>
        </w:rPr>
      </w:pPr>
      <w:r>
        <w:rPr>
          <w:noProof/>
        </w:rPr>
        <w:drawing>
          <wp:inline distT="0" distB="0" distL="0" distR="0" wp14:anchorId="74C61B50" wp14:editId="6F12B688">
            <wp:extent cx="5731510" cy="2500630"/>
            <wp:effectExtent l="0" t="0" r="0" b="0"/>
            <wp:docPr id="1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EEB6" w14:textId="77777777" w:rsidR="00242B94" w:rsidRDefault="00242B94">
      <w:pPr>
        <w:pStyle w:val="NormalWeb"/>
        <w:spacing w:before="280" w:after="280"/>
        <w:rPr>
          <w:lang w:val="cy-GB"/>
        </w:rPr>
      </w:pPr>
    </w:p>
    <w:p w14:paraId="29EA91C3" w14:textId="77777777" w:rsidR="00242B94" w:rsidRDefault="00FB793F">
      <w:pPr>
        <w:pStyle w:val="NormalWeb"/>
        <w:spacing w:before="280" w:after="2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 xml:space="preserve">Thema Cystadleuaeth Ffotograffiaeth Cymdeithas Eryri 2022 yw ‘Eryri. Fe all unrhyw un ddehongli’r thema eu hunain ond mae’n rhaid i ymgeision gyfleu rhywfaint o gymeriad Eryri. Dydy lluniau o anifeiliaid anwes, planhigion gardd yn ogystal â bywyd </w:t>
      </w:r>
      <w:r>
        <w:rPr>
          <w:rFonts w:ascii="Arial" w:hAnsi="Arial" w:cs="Arial"/>
          <w:b/>
          <w:bCs/>
          <w:sz w:val="22"/>
          <w:szCs w:val="22"/>
          <w:lang w:val="cy-GB"/>
        </w:rPr>
        <w:t>gwyllt mewn caethiwed ddim yn gymwys.</w:t>
      </w:r>
    </w:p>
    <w:p w14:paraId="26E6B0EB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Anifeiliaid prin … planhigion unigryw … lleoliadau cudd … gwahanol olygfeydd … onglau anghyffredin …  Mae Eryri yn llawn o ryfeddodau prin – a’r rheini o flaen ein llygaid. Oes gennych chi ffotograff sy’n cyfleu rhinwe</w:t>
      </w:r>
      <w:r>
        <w:rPr>
          <w:rFonts w:ascii="Arial" w:hAnsi="Arial" w:cs="Arial"/>
          <w:sz w:val="22"/>
          <w:szCs w:val="22"/>
          <w:lang w:val="cy-GB"/>
        </w:rPr>
        <w:t xml:space="preserve">ddau Eryri? </w:t>
      </w:r>
    </w:p>
    <w:p w14:paraId="7B1E015B" w14:textId="77777777" w:rsidR="00242B94" w:rsidRDefault="00FB793F">
      <w:pPr>
        <w:pStyle w:val="NormalWeb"/>
        <w:numPr>
          <w:ilvl w:val="0"/>
          <w:numId w:val="1"/>
        </w:numPr>
        <w:spacing w:before="28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Fformat tirlun (nid portread!)</w:t>
      </w:r>
    </w:p>
    <w:p w14:paraId="49270608" w14:textId="77777777" w:rsidR="00242B94" w:rsidRDefault="00FB793F">
      <w:pPr>
        <w:pStyle w:val="NormalWeb"/>
        <w:numPr>
          <w:ilvl w:val="0"/>
          <w:numId w:val="1"/>
        </w:numPr>
        <w:spacing w:before="28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1 cais yr unigolyn mewn fformat digidol uchel (os yw’r fformat yn rhy isel ni fydd yn gymwys ar gyfer gwneud cais) </w:t>
      </w:r>
    </w:p>
    <w:p w14:paraId="791F320D" w14:textId="77777777" w:rsidR="00242B94" w:rsidRDefault="00FB793F">
      <w:pPr>
        <w:pStyle w:val="NormalWeb"/>
        <w:numPr>
          <w:ilvl w:val="0"/>
          <w:numId w:val="1"/>
        </w:numPr>
        <w:spacing w:before="28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angen i chi anfon eich manylion cyswllt </w:t>
      </w:r>
    </w:p>
    <w:p w14:paraId="3CD01210" w14:textId="77777777" w:rsidR="00242B94" w:rsidRDefault="00FB793F">
      <w:pPr>
        <w:pStyle w:val="NormalWeb"/>
        <w:numPr>
          <w:ilvl w:val="0"/>
          <w:numId w:val="1"/>
        </w:numPr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Dylech nodi’r lleoliad lle tynnwyd y llun.</w:t>
      </w:r>
    </w:p>
    <w:p w14:paraId="1551B4AD" w14:textId="77777777" w:rsidR="00242B94" w:rsidRDefault="00FB793F">
      <w:pPr>
        <w:pStyle w:val="NormalWeb"/>
        <w:spacing w:before="280" w:after="2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cy-GB"/>
        </w:rPr>
        <w:t xml:space="preserve">Termau </w:t>
      </w:r>
      <w:r>
        <w:rPr>
          <w:rFonts w:ascii="Arial" w:hAnsi="Arial" w:cs="Arial"/>
          <w:b/>
          <w:bCs/>
          <w:color w:val="222222"/>
          <w:sz w:val="22"/>
          <w:szCs w:val="22"/>
          <w:lang w:val="cy-GB"/>
        </w:rPr>
        <w:t>ac Amodau</w:t>
      </w:r>
    </w:p>
    <w:p w14:paraId="7A8D018C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1) Dydy lluniau o anifeiliaid anwes, planhigion gardd yn ogystal â bywyd gwyllt mewn caethiwed ddim yn gymwys.  </w:t>
      </w:r>
    </w:p>
    <w:p w14:paraId="0E815A9D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2) Rhaid i destun y llun fod wedi ei gymryd oddi mewn i derfyn Parc Cenedlaethol Eryri. Mae ffotograffau o ardal Blaenau Ffestiniog, </w:t>
      </w:r>
      <w:r>
        <w:rPr>
          <w:rFonts w:ascii="Arial" w:hAnsi="Arial" w:cs="Arial"/>
          <w:sz w:val="22"/>
          <w:szCs w:val="22"/>
          <w:lang w:val="cy-GB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Bermo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Fairbourne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yn gymwys. Rhaid i ymgeiswyr hysbysu Cymdeithas Eryri o leoliad eu ffotograff.  </w:t>
      </w:r>
    </w:p>
    <w:p w14:paraId="137DEB2A" w14:textId="77777777" w:rsidR="00242B94" w:rsidRDefault="00FB793F">
      <w:pPr>
        <w:pStyle w:val="NormalWeb"/>
        <w:spacing w:before="280"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3) Fe all ymgeiswyr anfon 1 ffotograff yn unig drwy fformat digidol.  </w:t>
      </w:r>
    </w:p>
    <w:p w14:paraId="60B37196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4) Caniat</w:t>
      </w:r>
      <w:r>
        <w:rPr>
          <w:rFonts w:ascii="Arial" w:hAnsi="Arial" w:cs="Arial"/>
          <w:sz w:val="22"/>
          <w:szCs w:val="22"/>
          <w:lang w:val="cy-GB"/>
        </w:rPr>
        <w:t>e</w:t>
      </w:r>
      <w:r>
        <w:rPr>
          <w:rFonts w:ascii="Arial" w:hAnsi="Arial" w:cs="Arial"/>
          <w:sz w:val="22"/>
          <w:szCs w:val="22"/>
          <w:lang w:val="cy-GB"/>
        </w:rPr>
        <w:t xml:space="preserve">ir i ddelweddau gael eu gwella’n ddigidol i dynnu smotiau neu grafiadau, </w:t>
      </w:r>
      <w:r>
        <w:rPr>
          <w:rFonts w:ascii="Arial" w:hAnsi="Arial" w:cs="Arial"/>
          <w:sz w:val="22"/>
          <w:szCs w:val="22"/>
          <w:lang w:val="cy-GB"/>
        </w:rPr>
        <w:t xml:space="preserve">ond ni chaniateir eu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gor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-drin. Mae beirniaid y gystadleuaeth yn cadw’r hawl i wahardd unrhyw lun sydd, yn eu tyb nhw, wedi ei drin yn eithafol er mwyn newid ei ddilysrwydd.  </w:t>
      </w:r>
    </w:p>
    <w:p w14:paraId="5F1984B2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5) Mae’r gystadleuaeth yn agored i bawb, heblaw pobl a gyflogir gan Gymdeithas Er</w:t>
      </w:r>
      <w:r>
        <w:rPr>
          <w:rFonts w:ascii="Arial" w:hAnsi="Arial" w:cs="Arial"/>
          <w:sz w:val="22"/>
          <w:szCs w:val="22"/>
          <w:lang w:val="cy-GB"/>
        </w:rPr>
        <w:t xml:space="preserve">yri a beirniad y gystadleuaeth. I rai o dan 16 oed, mae angen caniatâd rhiant neu warchodwr er mwyn cystadlu. </w:t>
      </w:r>
    </w:p>
    <w:p w14:paraId="71048E82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 xml:space="preserve">6) Ni ddylai ymgeiswyr fod yn ffotograffwyr proffesiynol (ystyrir bod unrhyw un sy’n cael hanner eu hincwm blynyddol o werthiant eu ffotograffau </w:t>
      </w:r>
      <w:r>
        <w:rPr>
          <w:rFonts w:ascii="Arial" w:hAnsi="Arial" w:cs="Arial"/>
          <w:sz w:val="22"/>
          <w:szCs w:val="22"/>
          <w:lang w:val="cy-GB"/>
        </w:rPr>
        <w:t xml:space="preserve">yn ffotograffydd proffesiynol). </w:t>
      </w:r>
    </w:p>
    <w:p w14:paraId="56DBF601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7) Dylid nodi pob cais gydag enw, cyfeiriad, e-bost a rhif ffôn cyswllt yr ymgeisydd ynghyd â manylion lle tynnwyd y llun yn unol â’r ffurflen ar-lein. Rhaid cwblhau’r ffurflen hon i sicrhau dilysrwydd eich cais. </w:t>
      </w:r>
    </w:p>
    <w:p w14:paraId="4F796A0A" w14:textId="77777777" w:rsidR="00242B94" w:rsidRDefault="00FB793F">
      <w:pPr>
        <w:pStyle w:val="NormalWeb"/>
        <w:spacing w:before="280" w:after="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8) Rhaid </w:t>
      </w:r>
      <w:r>
        <w:rPr>
          <w:rFonts w:ascii="Arial" w:hAnsi="Arial" w:cs="Arial"/>
          <w:sz w:val="22"/>
          <w:szCs w:val="22"/>
          <w:lang w:val="cy-GB"/>
        </w:rPr>
        <w:t xml:space="preserve">i ymgeision fod yn eglurdeb llawn ac mewn fformat tirlun. Gall ymgeiswyr hefyd ddefnyddio’r gwasanaeth trosglwyddo ffeil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WeTransfer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neu ddewis o wasanaeth tebyg i anfon eu cais i mewn.</w:t>
      </w:r>
    </w:p>
    <w:p w14:paraId="7FE5EE20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 xml:space="preserve">9) Mae’r gystadleuaeth yn cau am 9 y bore ar </w:t>
      </w:r>
      <w:r>
        <w:rPr>
          <w:rStyle w:val="Strong"/>
          <w:rFonts w:ascii="Arial" w:hAnsi="Arial" w:cs="Arial"/>
          <w:sz w:val="22"/>
          <w:szCs w:val="22"/>
          <w:lang w:val="cy-GB"/>
        </w:rPr>
        <w:t xml:space="preserve">27/06/22. </w:t>
      </w:r>
      <w:r>
        <w:rPr>
          <w:rStyle w:val="Strong"/>
          <w:rFonts w:ascii="Arial" w:hAnsi="Arial" w:cs="Arial"/>
          <w:sz w:val="22"/>
          <w:szCs w:val="22"/>
          <w:lang w:val="cy-GB"/>
        </w:rPr>
        <w:t>Cyhoeddir canlyniadau’r gystadleuaeth ar 18/7/22.</w:t>
      </w:r>
    </w:p>
    <w:p w14:paraId="32ED426E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10) Beirniedir pob ymgais gan banel o feirniaid. Bydd un panel o feirniaid yn dewis rhestr hir o ffotograffau i ddechrau ac o’r rhain bydd beirniad allanol yn dewis y tri uchaf. Bydd y ffotograffau terfynol</w:t>
      </w:r>
      <w:r>
        <w:rPr>
          <w:rFonts w:ascii="Arial" w:hAnsi="Arial" w:cs="Arial"/>
          <w:sz w:val="22"/>
          <w:szCs w:val="22"/>
          <w:lang w:val="cy-GB"/>
        </w:rPr>
        <w:t xml:space="preserve"> a ddewisir gan y beirniaid yn ymddangos yng Nghalendr Cymdeithas Eryri 2023, i’w werthu er budd Cymdeithas Eryri. </w:t>
      </w:r>
    </w:p>
    <w:p w14:paraId="531A32BA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11) Mae pob ymgeisydd yn caniat</w:t>
      </w:r>
      <w:r>
        <w:rPr>
          <w:rFonts w:ascii="Arial" w:hAnsi="Arial" w:cs="Arial"/>
          <w:sz w:val="22"/>
          <w:szCs w:val="22"/>
          <w:lang w:val="cy-GB"/>
        </w:rPr>
        <w:t>á</w:t>
      </w:r>
      <w:r>
        <w:rPr>
          <w:rFonts w:ascii="Arial" w:hAnsi="Arial" w:cs="Arial"/>
          <w:sz w:val="22"/>
          <w:szCs w:val="22"/>
          <w:lang w:val="cy-GB"/>
        </w:rPr>
        <w:t>u hawliau pellach i Gymdeithas Eryri gyhoeddi ac arddangos eu ffotograffau mewn print, ar eu gwefannau priod</w:t>
      </w:r>
      <w:r>
        <w:rPr>
          <w:rFonts w:ascii="Arial" w:hAnsi="Arial" w:cs="Arial"/>
          <w:sz w:val="22"/>
          <w:szCs w:val="22"/>
          <w:lang w:val="cy-GB"/>
        </w:rPr>
        <w:t xml:space="preserve">ol neu mewn unrhyw gyfrwng arall. Nid oes unrhyw ffi yn daladwy am unrhyw un o’r defnyddiau uchod. Mae Cymdeithas Eryri hefyd yn cadw’r hawl i docio’r 12 llun llwyddiannus er mwyn eu ffitio i fformat tirlun argraffwyr dewisedig y calendr.  </w:t>
      </w:r>
    </w:p>
    <w:p w14:paraId="2F18EF53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12) Rhaid i bob</w:t>
      </w:r>
      <w:r>
        <w:rPr>
          <w:rFonts w:ascii="Arial" w:hAnsi="Arial" w:cs="Arial"/>
          <w:sz w:val="22"/>
          <w:szCs w:val="22"/>
          <w:lang w:val="cy-GB"/>
        </w:rPr>
        <w:t xml:space="preserve"> ymgais fod yn waith gwreiddiol yr ymgeisydd ac ni ddylen nhw darfu ar hawliau unrhyw barti arall. Yr ymgeiswyr ddylai fod â pherchnogaeth llwyr o hawlfraint pob ffotograff a anfonir i mewn ac mae’n rhaid iddyn nhw fod wedi cael caniatâd unrhyw bobl sy’n y</w:t>
      </w:r>
      <w:r>
        <w:rPr>
          <w:rFonts w:ascii="Arial" w:hAnsi="Arial" w:cs="Arial"/>
          <w:sz w:val="22"/>
          <w:szCs w:val="22"/>
          <w:lang w:val="cy-GB"/>
        </w:rPr>
        <w:t xml:space="preserve">mddangos yn yr ymgeision neu eu rhieni/gwarchodwyr os ydy’r llun yn cynnwys plant o dan 16. Hefyd, ni ddylai’r ymgeiswyr fod wedi torri unrhyw reol wrth dynnu eu lluniau.  </w:t>
      </w:r>
    </w:p>
    <w:p w14:paraId="6AA21040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13) Cyn anfon ffotograffau i mewn, ni ddylai ymgeiswyr fod wedi cynnig unrhyw un o’</w:t>
      </w:r>
      <w:r>
        <w:rPr>
          <w:rFonts w:ascii="Arial" w:hAnsi="Arial" w:cs="Arial"/>
          <w:sz w:val="22"/>
          <w:szCs w:val="22"/>
          <w:lang w:val="cy-GB"/>
        </w:rPr>
        <w:t xml:space="preserve">u hymgeision ar werth, wedi cael eu talu am unrhyw gyhoeddiad o’u hymgais nag wedi anfon eu ffotograffau i gystadleuaeth arall.  </w:t>
      </w:r>
    </w:p>
    <w:p w14:paraId="665663EE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14) Bydd ymgeiswyr yn cadw hawlfraint y ffotograffau a anfonir ganddyn nhw at Gymdeithas Eryri. Er y byddwn yn gwneud pob ymdr</w:t>
      </w:r>
      <w:r>
        <w:rPr>
          <w:rFonts w:ascii="Arial" w:hAnsi="Arial" w:cs="Arial"/>
          <w:sz w:val="22"/>
          <w:szCs w:val="22"/>
          <w:lang w:val="cy-GB"/>
        </w:rPr>
        <w:t xml:space="preserve">ech i nodi enw’r ffotograffydd, yn cynnwys mewn atgynhyrchiadau wedi eu hargraffu o’u gwaith, ni allan warantu y bydd pob defnydd o’r ffotograffau yn cynnwys enwau’r ffotograffwyr.  </w:t>
      </w:r>
    </w:p>
    <w:p w14:paraId="1B4484E5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15) Wrth ymgeisio, ystyrir y bydd ymgeiswyr wedi cytuno i gael eu hymrwym</w:t>
      </w:r>
      <w:r>
        <w:rPr>
          <w:rFonts w:ascii="Arial" w:hAnsi="Arial" w:cs="Arial"/>
          <w:sz w:val="22"/>
          <w:szCs w:val="22"/>
          <w:lang w:val="cy-GB"/>
        </w:rPr>
        <w:t xml:space="preserve">o gan y rheolau hyn ac mae Cymdeithas Eryri yn cadw’r hawl i ddiarddel unrhyw ymgais o’r gystadleuaeth ar unrhyw bryd ac yn cadw’r rhyddid i weithredu os bydd gan Gymdeithas Eryri reswm i gredu bod ymgeisydd wedi torri’r rheolau hyn.  </w:t>
      </w:r>
    </w:p>
    <w:p w14:paraId="2EAAFA18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16) Mae Cymdeithas E</w:t>
      </w:r>
      <w:r>
        <w:rPr>
          <w:rFonts w:ascii="Arial" w:hAnsi="Arial" w:cs="Arial"/>
          <w:sz w:val="22"/>
          <w:szCs w:val="22"/>
          <w:lang w:val="cy-GB"/>
        </w:rPr>
        <w:t xml:space="preserve">ryri yn cadw’r hawl i ganslo’r gystadleuaeth hon neu newid unrhyw un o’r rheolau ar unrhyw bryd, os bydd yn angenrheidiol yn unol â’i barn, ac os bydd amgylchiadau’n codi y tu hwnt i’w rheolaeth.   </w:t>
      </w:r>
    </w:p>
    <w:p w14:paraId="70492755" w14:textId="77777777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17) Os na fydd yn bosibl cysylltu â’r enillydd yn dilyn y</w:t>
      </w:r>
      <w:r>
        <w:rPr>
          <w:rFonts w:ascii="Arial" w:hAnsi="Arial" w:cs="Arial"/>
          <w:sz w:val="22"/>
          <w:szCs w:val="22"/>
          <w:lang w:val="cy-GB"/>
        </w:rPr>
        <w:t xml:space="preserve">mgeision rhesymol i wneud hynny, mae Cymdeithas Eryri yn cadw’r hawl i un ai gynnig y wobr i’r un yn yr ail safle, neu ail-gynnig y wobr mewn unrhyw gystadleuaeth yn y dyfodol.  </w:t>
      </w:r>
    </w:p>
    <w:p w14:paraId="0964A2CC" w14:textId="7B7C883D" w:rsidR="00242B94" w:rsidRDefault="00FB793F"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 xml:space="preserve">18) Bydd pob enillydd yn derbyn copi o’r Calendr a 50% oddi ar aelodaeth o Gymdeithas Eryri. Mae gwobrau hefyd ar gyfer y rhai a ddyfernir yn 1af, yn 2il ac yn 3ydd yn y gystadleuaeth.  </w:t>
      </w:r>
    </w:p>
    <w:sectPr w:rsidR="00242B9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585B"/>
    <w:multiLevelType w:val="multilevel"/>
    <w:tmpl w:val="D78EF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E11781"/>
    <w:multiLevelType w:val="multilevel"/>
    <w:tmpl w:val="B680F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6818896">
    <w:abstractNumId w:val="0"/>
  </w:num>
  <w:num w:numId="2" w16cid:durableId="63807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94"/>
    <w:rsid w:val="00242B94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0DEB"/>
  <w15:docId w15:val="{43CE317C-B086-4723-961B-16902CDF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89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93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4A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019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 text"/>
    <w:basedOn w:val="Normal"/>
    <w:uiPriority w:val="99"/>
    <w:qFormat/>
    <w:rsid w:val="00C54521"/>
    <w:pPr>
      <w:suppressAutoHyphens/>
      <w:spacing w:after="170"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4A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95474E3B50D41A4D4FF8371A4063D" ma:contentTypeVersion="10" ma:contentTypeDescription="Create a new document." ma:contentTypeScope="" ma:versionID="a23e6d21347e4cab4c7ffb764513972f">
  <xsd:schema xmlns:xsd="http://www.w3.org/2001/XMLSchema" xmlns:xs="http://www.w3.org/2001/XMLSchema" xmlns:p="http://schemas.microsoft.com/office/2006/metadata/properties" xmlns:ns2="58be49b9-628a-4292-b249-cc150433f8db" targetNamespace="http://schemas.microsoft.com/office/2006/metadata/properties" ma:root="true" ma:fieldsID="d23a7e68c804208a408e80fc17df4b4e" ns2:_="">
    <xsd:import namespace="58be49b9-628a-4292-b249-cc150433f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e49b9-628a-4292-b249-cc150433f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6B424-6D91-4985-9835-F8CF18952332}">
  <ds:schemaRefs>
    <ds:schemaRef ds:uri="58be49b9-628a-4292-b249-cc150433f8db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133450-B0EB-4A6E-8C86-7466705AE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25750-DE4D-4351-B154-231CAC50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e49b9-628a-4292-b249-cc150433f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4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debbie@snowdonia-society.org.uk</dc:creator>
  <dc:description/>
  <cp:lastModifiedBy>Debbie Pritchard</cp:lastModifiedBy>
  <cp:revision>2</cp:revision>
  <cp:lastPrinted>2022-04-14T12:57:00Z</cp:lastPrinted>
  <dcterms:created xsi:type="dcterms:W3CDTF">2022-05-04T11:36:00Z</dcterms:created>
  <dcterms:modified xsi:type="dcterms:W3CDTF">2022-05-04T11:36:00Z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0x0101007C795474E3B50D41A4D4FF8371A4063D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i4>7200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