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6A1E1" w14:textId="160DF179" w:rsidR="00821668" w:rsidRPr="00032CF2" w:rsidRDefault="00AB7373" w:rsidP="00821668">
      <w:pPr>
        <w:spacing w:line="240" w:lineRule="auto"/>
        <w:rPr>
          <w:rFonts w:asciiTheme="minorHAnsi" w:hAnsiTheme="minorHAnsi" w:cstheme="minorHAnsi"/>
        </w:rPr>
      </w:pPr>
      <w:r>
        <w:rPr>
          <w:rFonts w:asciiTheme="minorHAnsi" w:hAnsiTheme="minorHAnsi" w:cstheme="minorHAnsi"/>
        </w:rPr>
        <w:t>Future Landscapes: Delivering for Wales</w:t>
      </w:r>
    </w:p>
    <w:p w14:paraId="60ECF52D" w14:textId="77777777" w:rsidR="00821668" w:rsidRPr="00032CF2" w:rsidRDefault="00821668" w:rsidP="00821668">
      <w:pPr>
        <w:spacing w:line="240" w:lineRule="auto"/>
        <w:rPr>
          <w:rFonts w:asciiTheme="minorHAnsi" w:hAnsiTheme="minorHAnsi" w:cstheme="minorHAnsi"/>
          <w:u w:val="single"/>
        </w:rPr>
      </w:pPr>
    </w:p>
    <w:p w14:paraId="7D86A147" w14:textId="77777777" w:rsidR="00821668" w:rsidRDefault="00821668" w:rsidP="00821668">
      <w:pPr>
        <w:spacing w:line="240" w:lineRule="auto"/>
        <w:rPr>
          <w:rFonts w:asciiTheme="minorHAnsi" w:hAnsiTheme="minorHAnsi" w:cstheme="minorHAnsi"/>
        </w:rPr>
      </w:pPr>
      <w:r w:rsidRPr="00032CF2">
        <w:rPr>
          <w:rFonts w:asciiTheme="minorHAnsi" w:hAnsiTheme="minorHAnsi" w:cstheme="minorHAnsi"/>
        </w:rPr>
        <w:t>CONTENTS</w:t>
      </w:r>
    </w:p>
    <w:p w14:paraId="2E9DFB4F" w14:textId="77777777" w:rsidR="000272DD" w:rsidRPr="000272DD" w:rsidRDefault="000272DD" w:rsidP="000272DD">
      <w:pPr>
        <w:spacing w:line="240" w:lineRule="auto"/>
        <w:rPr>
          <w:rFonts w:asciiTheme="minorHAnsi" w:hAnsiTheme="minorHAnsi" w:cstheme="minorHAnsi"/>
        </w:rPr>
      </w:pPr>
    </w:p>
    <w:p w14:paraId="7DBECF5A" w14:textId="77777777" w:rsidR="000272DD" w:rsidRPr="000272DD" w:rsidRDefault="000272DD" w:rsidP="000272DD">
      <w:pPr>
        <w:spacing w:line="240" w:lineRule="auto"/>
        <w:rPr>
          <w:rFonts w:asciiTheme="minorHAnsi" w:hAnsiTheme="minorHAnsi" w:cstheme="minorHAnsi"/>
        </w:rPr>
      </w:pPr>
      <w:r w:rsidRPr="000272DD">
        <w:rPr>
          <w:rFonts w:asciiTheme="minorHAnsi" w:hAnsiTheme="minorHAnsi" w:cstheme="minorHAnsi"/>
        </w:rPr>
        <w:t>Foreword from the Cabinet Secretary for Environment and Rural Affairs</w:t>
      </w:r>
    </w:p>
    <w:p w14:paraId="1C259EBE" w14:textId="77777777" w:rsidR="000272DD" w:rsidRPr="000272DD" w:rsidRDefault="000272DD" w:rsidP="000272DD">
      <w:pPr>
        <w:spacing w:line="240" w:lineRule="auto"/>
        <w:rPr>
          <w:rFonts w:asciiTheme="minorHAnsi" w:hAnsiTheme="minorHAnsi" w:cstheme="minorHAnsi"/>
        </w:rPr>
      </w:pPr>
    </w:p>
    <w:p w14:paraId="6A4799D7" w14:textId="77777777" w:rsidR="000272DD" w:rsidRPr="000272DD" w:rsidRDefault="000272DD" w:rsidP="000272DD">
      <w:pPr>
        <w:spacing w:line="240" w:lineRule="auto"/>
        <w:rPr>
          <w:rFonts w:asciiTheme="minorHAnsi" w:hAnsiTheme="minorHAnsi" w:cstheme="minorHAnsi"/>
        </w:rPr>
      </w:pPr>
      <w:r w:rsidRPr="000272DD">
        <w:rPr>
          <w:rFonts w:asciiTheme="minorHAnsi" w:hAnsiTheme="minorHAnsi" w:cstheme="minorHAnsi"/>
        </w:rPr>
        <w:t>Introduction by Lord Elis-Thomas AM</w:t>
      </w:r>
    </w:p>
    <w:p w14:paraId="57E5BD7F" w14:textId="77777777" w:rsidR="000272DD" w:rsidRPr="000272DD" w:rsidRDefault="000272DD" w:rsidP="000272DD">
      <w:pPr>
        <w:spacing w:line="240" w:lineRule="auto"/>
        <w:rPr>
          <w:rFonts w:asciiTheme="minorHAnsi" w:hAnsiTheme="minorHAnsi" w:cstheme="minorHAnsi"/>
        </w:rPr>
      </w:pPr>
      <w:r w:rsidRPr="000272DD">
        <w:rPr>
          <w:rFonts w:asciiTheme="minorHAnsi" w:hAnsiTheme="minorHAnsi" w:cstheme="minorHAnsi"/>
        </w:rPr>
        <w:t>[Full and final text to be provided]</w:t>
      </w:r>
    </w:p>
    <w:p w14:paraId="23A39CA9" w14:textId="77777777" w:rsidR="000272DD" w:rsidRPr="000272DD" w:rsidRDefault="000272DD" w:rsidP="000272DD">
      <w:pPr>
        <w:spacing w:line="240" w:lineRule="auto"/>
        <w:rPr>
          <w:rFonts w:asciiTheme="minorHAnsi" w:hAnsiTheme="minorHAnsi" w:cstheme="minorHAnsi"/>
        </w:rPr>
      </w:pPr>
      <w:r w:rsidRPr="000272DD">
        <w:rPr>
          <w:rFonts w:asciiTheme="minorHAnsi" w:hAnsiTheme="minorHAnsi" w:cstheme="minorHAnsi"/>
        </w:rPr>
        <w:t>Marsden as a starting point, a new way of working.</w:t>
      </w:r>
    </w:p>
    <w:p w14:paraId="56BDCBF8" w14:textId="77777777" w:rsidR="000272DD" w:rsidRPr="000272DD" w:rsidRDefault="000272DD" w:rsidP="000272DD">
      <w:pPr>
        <w:spacing w:line="240" w:lineRule="auto"/>
        <w:rPr>
          <w:rFonts w:asciiTheme="minorHAnsi" w:hAnsiTheme="minorHAnsi" w:cstheme="minorHAnsi"/>
        </w:rPr>
      </w:pPr>
      <w:r w:rsidRPr="000272DD">
        <w:rPr>
          <w:rFonts w:asciiTheme="minorHAnsi" w:hAnsiTheme="minorHAnsi" w:cstheme="minorHAnsi"/>
        </w:rPr>
        <w:t>Partnership and collaboration as a model for public policy making.</w:t>
      </w:r>
    </w:p>
    <w:p w14:paraId="4A46DB5C" w14:textId="77777777" w:rsidR="000272DD" w:rsidRPr="000272DD" w:rsidRDefault="000272DD" w:rsidP="000272DD">
      <w:pPr>
        <w:spacing w:line="240" w:lineRule="auto"/>
        <w:rPr>
          <w:rFonts w:asciiTheme="minorHAnsi" w:hAnsiTheme="minorHAnsi" w:cstheme="minorHAnsi"/>
        </w:rPr>
      </w:pPr>
      <w:r w:rsidRPr="000272DD">
        <w:rPr>
          <w:rFonts w:asciiTheme="minorHAnsi" w:hAnsiTheme="minorHAnsi" w:cstheme="minorHAnsi"/>
        </w:rPr>
        <w:t>Working beyond boundaries.</w:t>
      </w:r>
    </w:p>
    <w:p w14:paraId="1B5A3257" w14:textId="77777777" w:rsidR="000272DD" w:rsidRPr="000272DD" w:rsidRDefault="000272DD" w:rsidP="000272DD">
      <w:pPr>
        <w:spacing w:line="240" w:lineRule="auto"/>
        <w:rPr>
          <w:rFonts w:asciiTheme="minorHAnsi" w:hAnsiTheme="minorHAnsi" w:cstheme="minorHAnsi"/>
        </w:rPr>
      </w:pPr>
      <w:r w:rsidRPr="000272DD">
        <w:rPr>
          <w:rFonts w:asciiTheme="minorHAnsi" w:hAnsiTheme="minorHAnsi" w:cstheme="minorHAnsi"/>
        </w:rPr>
        <w:t>All landscapes matter.</w:t>
      </w:r>
    </w:p>
    <w:p w14:paraId="6F7C4451" w14:textId="77777777" w:rsidR="00AF3C85" w:rsidRDefault="00AF3C85" w:rsidP="00821668">
      <w:pPr>
        <w:spacing w:line="240" w:lineRule="auto"/>
        <w:rPr>
          <w:rFonts w:asciiTheme="minorHAnsi" w:hAnsiTheme="minorHAnsi" w:cstheme="minorHAnsi"/>
        </w:rPr>
      </w:pPr>
    </w:p>
    <w:p w14:paraId="4CB48ABD" w14:textId="77777777" w:rsidR="00691D8B" w:rsidRDefault="00EB5BB3" w:rsidP="00821668">
      <w:pPr>
        <w:spacing w:line="240" w:lineRule="auto"/>
        <w:rPr>
          <w:rFonts w:asciiTheme="minorHAnsi" w:hAnsiTheme="minorHAnsi" w:cstheme="minorHAnsi"/>
        </w:rPr>
      </w:pPr>
      <w:r>
        <w:rPr>
          <w:rFonts w:asciiTheme="minorHAnsi" w:hAnsiTheme="minorHAnsi" w:cstheme="minorHAnsi"/>
        </w:rPr>
        <w:t>The Proposition</w:t>
      </w:r>
    </w:p>
    <w:p w14:paraId="66A2DA68" w14:textId="77777777" w:rsidR="00C302DA" w:rsidRDefault="00C302DA" w:rsidP="00821668">
      <w:pPr>
        <w:spacing w:line="240" w:lineRule="auto"/>
        <w:rPr>
          <w:rFonts w:asciiTheme="minorHAnsi" w:hAnsiTheme="minorHAnsi" w:cstheme="minorHAnsi"/>
        </w:rPr>
      </w:pPr>
    </w:p>
    <w:p w14:paraId="1848B61D" w14:textId="01A0E516" w:rsidR="00111F54" w:rsidRPr="00C302DA" w:rsidRDefault="00111F54" w:rsidP="00821668">
      <w:pPr>
        <w:spacing w:line="240" w:lineRule="auto"/>
        <w:rPr>
          <w:rFonts w:asciiTheme="minorHAnsi" w:hAnsiTheme="minorHAnsi" w:cstheme="minorHAnsi"/>
          <w:i/>
        </w:rPr>
      </w:pPr>
      <w:r>
        <w:rPr>
          <w:rFonts w:asciiTheme="minorHAnsi" w:hAnsiTheme="minorHAnsi" w:cstheme="minorHAnsi"/>
        </w:rPr>
        <w:tab/>
      </w:r>
      <w:r w:rsidRPr="00C302DA">
        <w:rPr>
          <w:rFonts w:asciiTheme="minorHAnsi" w:hAnsiTheme="minorHAnsi" w:cstheme="minorHAnsi"/>
          <w:i/>
        </w:rPr>
        <w:t>DELIVERING FOR WALES</w:t>
      </w:r>
    </w:p>
    <w:p w14:paraId="453B4056" w14:textId="18FC9547" w:rsidR="006B22B1" w:rsidRDefault="00A46C9C"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LANDSCAPES MATTER</w:t>
      </w:r>
    </w:p>
    <w:p w14:paraId="0D200E9E" w14:textId="77777777" w:rsidR="006B22B1" w:rsidRDefault="006B22B1"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A NEW CONTEMPORARY VISION</w:t>
      </w:r>
    </w:p>
    <w:p w14:paraId="21DD820A" w14:textId="2CF775BA" w:rsidR="006B22B1" w:rsidRDefault="006B22B1"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 xml:space="preserve">REALISING THE POTENTIAL OF LANDSCAPE </w:t>
      </w:r>
    </w:p>
    <w:p w14:paraId="49D28DC7" w14:textId="77777777" w:rsidR="006B22B1" w:rsidRDefault="006B22B1"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WORKING BEYOND BOUNDARIES</w:t>
      </w:r>
    </w:p>
    <w:p w14:paraId="10A1C54A" w14:textId="77777777" w:rsidR="00C302DA" w:rsidRDefault="00C302DA" w:rsidP="00111F54">
      <w:pPr>
        <w:spacing w:line="240" w:lineRule="auto"/>
        <w:ind w:left="720"/>
        <w:rPr>
          <w:rFonts w:asciiTheme="minorHAnsi" w:hAnsiTheme="minorHAnsi" w:cstheme="minorHAnsi"/>
          <w:i/>
        </w:rPr>
      </w:pPr>
    </w:p>
    <w:p w14:paraId="17D739B5" w14:textId="411330EC" w:rsidR="00111F54" w:rsidRPr="00C302DA" w:rsidRDefault="00111F54" w:rsidP="00111F54">
      <w:pPr>
        <w:spacing w:line="240" w:lineRule="auto"/>
        <w:ind w:left="720"/>
        <w:rPr>
          <w:rFonts w:asciiTheme="minorHAnsi" w:hAnsiTheme="minorHAnsi" w:cstheme="minorHAnsi"/>
          <w:i/>
        </w:rPr>
      </w:pPr>
      <w:r w:rsidRPr="00C302DA">
        <w:rPr>
          <w:rFonts w:asciiTheme="minorHAnsi" w:hAnsiTheme="minorHAnsi" w:cstheme="minorHAnsi"/>
          <w:i/>
        </w:rPr>
        <w:t>FIT FOR PURPOSE</w:t>
      </w:r>
    </w:p>
    <w:p w14:paraId="2D95E476" w14:textId="77777777" w:rsidR="006B22B1" w:rsidRDefault="006B22B1"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NEW GOVERNANCE PRINCIPLES</w:t>
      </w:r>
    </w:p>
    <w:p w14:paraId="6A6A3C2F" w14:textId="77777777" w:rsidR="006B22B1" w:rsidRDefault="006B22B1"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 xml:space="preserve">IMPROVING PERFORMANCE </w:t>
      </w:r>
    </w:p>
    <w:p w14:paraId="0893D58F" w14:textId="77777777" w:rsidR="006B22B1" w:rsidRDefault="006B22B1"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INNOVATIONS IN RESOURCING</w:t>
      </w:r>
    </w:p>
    <w:p w14:paraId="2A747371" w14:textId="77777777" w:rsidR="006B22B1" w:rsidRDefault="006B22B1"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DRIVING ECONOMIC WELL-BEING</w:t>
      </w:r>
    </w:p>
    <w:p w14:paraId="5FF22ACD" w14:textId="77777777" w:rsidR="00846CE0" w:rsidRDefault="00846CE0" w:rsidP="00846CE0">
      <w:pPr>
        <w:pStyle w:val="ListParagraph"/>
        <w:spacing w:line="240" w:lineRule="auto"/>
        <w:rPr>
          <w:rFonts w:asciiTheme="minorHAnsi" w:hAnsiTheme="minorHAnsi" w:cstheme="minorHAnsi"/>
        </w:rPr>
      </w:pPr>
    </w:p>
    <w:p w14:paraId="4CDCA8DF" w14:textId="4D7062F2" w:rsidR="00846CE0" w:rsidRPr="00846CE0" w:rsidRDefault="00FE0F7C" w:rsidP="00846CE0">
      <w:pPr>
        <w:pStyle w:val="ListParagraph"/>
        <w:spacing w:line="240" w:lineRule="auto"/>
        <w:rPr>
          <w:rFonts w:asciiTheme="minorHAnsi" w:hAnsiTheme="minorHAnsi" w:cstheme="minorHAnsi"/>
          <w:i/>
        </w:rPr>
      </w:pPr>
      <w:r>
        <w:rPr>
          <w:rFonts w:asciiTheme="minorHAnsi" w:hAnsiTheme="minorHAnsi" w:cstheme="minorHAnsi"/>
          <w:i/>
        </w:rPr>
        <w:t xml:space="preserve">A </w:t>
      </w:r>
      <w:r w:rsidR="00846CE0" w:rsidRPr="00846CE0">
        <w:rPr>
          <w:rFonts w:asciiTheme="minorHAnsi" w:hAnsiTheme="minorHAnsi" w:cstheme="minorHAnsi"/>
          <w:i/>
        </w:rPr>
        <w:t>DESIRE FOR CHANGE</w:t>
      </w:r>
    </w:p>
    <w:p w14:paraId="6860F222" w14:textId="77777777" w:rsidR="00846CE0" w:rsidRDefault="00846CE0" w:rsidP="00846CE0">
      <w:pPr>
        <w:pStyle w:val="ListParagraph"/>
        <w:spacing w:line="240" w:lineRule="auto"/>
        <w:rPr>
          <w:rFonts w:asciiTheme="minorHAnsi" w:hAnsiTheme="minorHAnsi" w:cstheme="minorHAnsi"/>
        </w:rPr>
      </w:pPr>
    </w:p>
    <w:p w14:paraId="507D7B22" w14:textId="609ED37C" w:rsidR="006B22B1" w:rsidRDefault="006B22B1" w:rsidP="006B22B1">
      <w:pPr>
        <w:pStyle w:val="ListParagraph"/>
        <w:numPr>
          <w:ilvl w:val="0"/>
          <w:numId w:val="22"/>
        </w:numPr>
        <w:spacing w:line="240" w:lineRule="auto"/>
        <w:rPr>
          <w:rFonts w:asciiTheme="minorHAnsi" w:hAnsiTheme="minorHAnsi" w:cstheme="minorHAnsi"/>
        </w:rPr>
      </w:pPr>
      <w:r>
        <w:rPr>
          <w:rFonts w:asciiTheme="minorHAnsi" w:hAnsiTheme="minorHAnsi" w:cstheme="minorHAnsi"/>
        </w:rPr>
        <w:t>THE IMPLEMENTAT</w:t>
      </w:r>
      <w:r w:rsidR="00846CE0">
        <w:rPr>
          <w:rFonts w:asciiTheme="minorHAnsi" w:hAnsiTheme="minorHAnsi" w:cstheme="minorHAnsi"/>
        </w:rPr>
        <w:t>ION PRIORITIES</w:t>
      </w:r>
    </w:p>
    <w:p w14:paraId="291A64E0" w14:textId="77777777" w:rsidR="00C302DA" w:rsidRDefault="00C302DA" w:rsidP="00691D8B">
      <w:pPr>
        <w:spacing w:line="240" w:lineRule="auto"/>
        <w:rPr>
          <w:rFonts w:asciiTheme="minorHAnsi" w:hAnsiTheme="minorHAnsi" w:cstheme="minorHAnsi"/>
        </w:rPr>
      </w:pPr>
    </w:p>
    <w:p w14:paraId="78E9B352" w14:textId="78775C72" w:rsidR="00821668" w:rsidRDefault="006A3550" w:rsidP="00691D8B">
      <w:pPr>
        <w:spacing w:line="240" w:lineRule="auto"/>
        <w:rPr>
          <w:rFonts w:asciiTheme="minorHAnsi" w:hAnsiTheme="minorHAnsi" w:cstheme="minorHAnsi"/>
        </w:rPr>
      </w:pPr>
      <w:r>
        <w:rPr>
          <w:rFonts w:asciiTheme="minorHAnsi" w:hAnsiTheme="minorHAnsi" w:cstheme="minorHAnsi"/>
        </w:rPr>
        <w:t>Annex</w:t>
      </w:r>
    </w:p>
    <w:p w14:paraId="3891472D" w14:textId="77777777" w:rsidR="00691D8B" w:rsidRPr="00691D8B" w:rsidRDefault="00691D8B" w:rsidP="00691D8B">
      <w:pPr>
        <w:spacing w:line="240" w:lineRule="auto"/>
        <w:rPr>
          <w:rFonts w:asciiTheme="minorHAnsi" w:hAnsiTheme="minorHAnsi" w:cstheme="minorHAnsi"/>
        </w:rPr>
      </w:pPr>
      <w:r>
        <w:rPr>
          <w:rFonts w:asciiTheme="minorHAnsi" w:hAnsiTheme="minorHAnsi" w:cstheme="minorHAnsi"/>
        </w:rPr>
        <w:t>The Marsden Report</w:t>
      </w:r>
    </w:p>
    <w:p w14:paraId="50FF6ACD" w14:textId="5E17E1DC" w:rsidR="00821668" w:rsidRPr="00AB7373" w:rsidRDefault="00821668" w:rsidP="00AB7373">
      <w:pPr>
        <w:spacing w:line="240" w:lineRule="auto"/>
        <w:rPr>
          <w:rFonts w:asciiTheme="minorHAnsi" w:hAnsiTheme="minorHAnsi"/>
        </w:rPr>
      </w:pPr>
    </w:p>
    <w:p w14:paraId="299DBB50" w14:textId="1CAC13C1" w:rsidR="00821668" w:rsidRPr="00AB7373" w:rsidRDefault="004E434B" w:rsidP="00AB7373">
      <w:pPr>
        <w:spacing w:line="240" w:lineRule="auto"/>
        <w:jc w:val="center"/>
        <w:rPr>
          <w:rFonts w:asciiTheme="minorHAnsi" w:hAnsiTheme="minorHAnsi" w:cstheme="minorHAnsi"/>
          <w:b/>
          <w:sz w:val="28"/>
          <w:szCs w:val="28"/>
        </w:rPr>
      </w:pPr>
      <w:r w:rsidRPr="00AB7373">
        <w:rPr>
          <w:rFonts w:asciiTheme="minorHAnsi" w:hAnsiTheme="minorHAnsi" w:cstheme="minorHAnsi"/>
          <w:b/>
          <w:sz w:val="28"/>
          <w:szCs w:val="28"/>
        </w:rPr>
        <w:lastRenderedPageBreak/>
        <w:t>The</w:t>
      </w:r>
      <w:r w:rsidR="00AB7373">
        <w:rPr>
          <w:rFonts w:asciiTheme="minorHAnsi" w:hAnsiTheme="minorHAnsi" w:cstheme="minorHAnsi"/>
          <w:b/>
          <w:sz w:val="28"/>
          <w:szCs w:val="28"/>
        </w:rPr>
        <w:t xml:space="preserve"> P</w:t>
      </w:r>
      <w:r w:rsidR="00821668" w:rsidRPr="00AB7373">
        <w:rPr>
          <w:rFonts w:asciiTheme="minorHAnsi" w:hAnsiTheme="minorHAnsi" w:cstheme="minorHAnsi"/>
          <w:b/>
          <w:sz w:val="28"/>
          <w:szCs w:val="28"/>
        </w:rPr>
        <w:t>roposition</w:t>
      </w:r>
    </w:p>
    <w:p w14:paraId="107E92A8" w14:textId="77777777" w:rsidR="00AB7373" w:rsidRDefault="00AB7373" w:rsidP="00821668">
      <w:pPr>
        <w:spacing w:line="240" w:lineRule="auto"/>
        <w:rPr>
          <w:rFonts w:asciiTheme="minorHAnsi" w:hAnsiTheme="minorHAnsi" w:cstheme="minorHAnsi"/>
          <w:b/>
          <w:i/>
        </w:rPr>
      </w:pPr>
    </w:p>
    <w:p w14:paraId="2327BF29" w14:textId="77777777" w:rsidR="00361559" w:rsidRPr="00E7019A" w:rsidRDefault="00E16821" w:rsidP="00821668">
      <w:pPr>
        <w:spacing w:line="240" w:lineRule="auto"/>
        <w:rPr>
          <w:rFonts w:asciiTheme="minorHAnsi" w:hAnsiTheme="minorHAnsi" w:cstheme="minorHAnsi"/>
          <w:b/>
          <w:i/>
        </w:rPr>
      </w:pPr>
      <w:r>
        <w:rPr>
          <w:rFonts w:asciiTheme="minorHAnsi" w:hAnsiTheme="minorHAnsi" w:cstheme="minorHAnsi"/>
          <w:b/>
          <w:i/>
        </w:rPr>
        <w:t>Delivering for Wales</w:t>
      </w:r>
    </w:p>
    <w:p w14:paraId="46DD4C3B" w14:textId="3825D27D" w:rsidR="00821668" w:rsidRDefault="004E434B" w:rsidP="00821668">
      <w:pPr>
        <w:spacing w:line="240" w:lineRule="auto"/>
        <w:rPr>
          <w:rFonts w:asciiTheme="minorHAnsi" w:hAnsiTheme="minorHAnsi" w:cstheme="minorHAnsi"/>
          <w:b/>
        </w:rPr>
      </w:pPr>
      <w:r>
        <w:rPr>
          <w:rFonts w:asciiTheme="minorHAnsi" w:hAnsiTheme="minorHAnsi" w:cstheme="minorHAnsi"/>
          <w:b/>
        </w:rPr>
        <w:t>The</w:t>
      </w:r>
      <w:r w:rsidR="00821668">
        <w:rPr>
          <w:rFonts w:asciiTheme="minorHAnsi" w:hAnsiTheme="minorHAnsi" w:cstheme="minorHAnsi"/>
          <w:b/>
        </w:rPr>
        <w:t xml:space="preserve"> designated landscapes should be the drivers of the </w:t>
      </w:r>
      <w:r w:rsidR="000B1565">
        <w:rPr>
          <w:rFonts w:asciiTheme="minorHAnsi" w:hAnsiTheme="minorHAnsi" w:cstheme="minorHAnsi"/>
          <w:b/>
        </w:rPr>
        <w:t xml:space="preserve">sustainable management </w:t>
      </w:r>
      <w:r w:rsidR="00821668">
        <w:rPr>
          <w:rFonts w:asciiTheme="minorHAnsi" w:hAnsiTheme="minorHAnsi" w:cstheme="minorHAnsi"/>
          <w:b/>
        </w:rPr>
        <w:t>of natural resources in their areas in the framework set by Welsh legislation.</w:t>
      </w:r>
    </w:p>
    <w:p w14:paraId="61215EDC" w14:textId="6A7B4CD4" w:rsidR="00821668" w:rsidRDefault="00821668" w:rsidP="00821668">
      <w:pPr>
        <w:spacing w:line="240" w:lineRule="auto"/>
        <w:rPr>
          <w:rFonts w:asciiTheme="minorHAnsi" w:hAnsiTheme="minorHAnsi" w:cstheme="minorHAnsi"/>
          <w:b/>
        </w:rPr>
      </w:pPr>
      <w:r>
        <w:rPr>
          <w:rFonts w:asciiTheme="minorHAnsi" w:hAnsiTheme="minorHAnsi" w:cstheme="minorHAnsi"/>
          <w:b/>
        </w:rPr>
        <w:t>The special qualities of the designated landscapes go wider than their vi</w:t>
      </w:r>
      <w:r w:rsidR="00EB5BB3">
        <w:rPr>
          <w:rFonts w:asciiTheme="minorHAnsi" w:hAnsiTheme="minorHAnsi" w:cstheme="minorHAnsi"/>
          <w:b/>
        </w:rPr>
        <w:t xml:space="preserve">sual and amenity value and </w:t>
      </w:r>
      <w:r>
        <w:rPr>
          <w:rFonts w:asciiTheme="minorHAnsi" w:hAnsiTheme="minorHAnsi" w:cstheme="minorHAnsi"/>
          <w:b/>
        </w:rPr>
        <w:t>embrace their vital role as a provider of wider public and private benefit both within and beyond their areas.</w:t>
      </w:r>
      <w:r w:rsidR="00AB7373">
        <w:rPr>
          <w:rFonts w:asciiTheme="minorHAnsi" w:hAnsiTheme="minorHAnsi" w:cstheme="minorHAnsi"/>
          <w:b/>
        </w:rPr>
        <w:t xml:space="preserve"> </w:t>
      </w:r>
      <w:r>
        <w:rPr>
          <w:rFonts w:asciiTheme="minorHAnsi" w:hAnsiTheme="minorHAnsi" w:cstheme="minorHAnsi"/>
          <w:b/>
        </w:rPr>
        <w:t xml:space="preserve">There should be a clear formal relationship between the identified special </w:t>
      </w:r>
      <w:r w:rsidR="004E434B">
        <w:rPr>
          <w:rFonts w:asciiTheme="minorHAnsi" w:hAnsiTheme="minorHAnsi" w:cstheme="minorHAnsi"/>
          <w:b/>
        </w:rPr>
        <w:t>qualities</w:t>
      </w:r>
      <w:r>
        <w:rPr>
          <w:rFonts w:asciiTheme="minorHAnsi" w:hAnsiTheme="minorHAnsi" w:cstheme="minorHAnsi"/>
          <w:b/>
        </w:rPr>
        <w:t xml:space="preserve"> of a designated area and</w:t>
      </w:r>
      <w:r w:rsidR="005F4DD4">
        <w:rPr>
          <w:rFonts w:asciiTheme="minorHAnsi" w:hAnsiTheme="minorHAnsi" w:cstheme="minorHAnsi"/>
          <w:b/>
        </w:rPr>
        <w:t xml:space="preserve"> the partnerships, powers and policies that drive</w:t>
      </w:r>
      <w:r>
        <w:rPr>
          <w:rFonts w:asciiTheme="minorHAnsi" w:hAnsiTheme="minorHAnsi" w:cstheme="minorHAnsi"/>
          <w:b/>
        </w:rPr>
        <w:t xml:space="preserve"> its sustainable management.</w:t>
      </w:r>
    </w:p>
    <w:p w14:paraId="58411A14" w14:textId="3BAADDE5" w:rsidR="003A47A8" w:rsidRDefault="003A47A8" w:rsidP="003A47A8">
      <w:pPr>
        <w:spacing w:line="240" w:lineRule="auto"/>
        <w:rPr>
          <w:rFonts w:asciiTheme="minorHAnsi" w:hAnsiTheme="minorHAnsi" w:cstheme="minorHAnsi"/>
          <w:b/>
        </w:rPr>
      </w:pPr>
      <w:r>
        <w:rPr>
          <w:rFonts w:asciiTheme="minorHAnsi" w:hAnsiTheme="minorHAnsi" w:cstheme="minorHAnsi"/>
          <w:b/>
        </w:rPr>
        <w:t>The bodies and partnerships have a particular opportunity to help realise the economic potential of their communities and to exem</w:t>
      </w:r>
      <w:r w:rsidR="00743F03">
        <w:rPr>
          <w:rFonts w:asciiTheme="minorHAnsi" w:hAnsiTheme="minorHAnsi" w:cstheme="minorHAnsi"/>
          <w:b/>
        </w:rPr>
        <w:t xml:space="preserve">plify and promote green growth </w:t>
      </w:r>
      <w:r w:rsidR="00743F03" w:rsidRPr="00743F03">
        <w:rPr>
          <w:rFonts w:asciiTheme="minorHAnsi" w:hAnsiTheme="minorHAnsi" w:cstheme="minorHAnsi"/>
          <w:b/>
        </w:rPr>
        <w:t>and the resilience of ecosystems</w:t>
      </w:r>
      <w:r w:rsidR="00743F03">
        <w:rPr>
          <w:rFonts w:asciiTheme="minorHAnsi" w:hAnsiTheme="minorHAnsi" w:cstheme="minorHAnsi"/>
          <w:b/>
        </w:rPr>
        <w:t>.</w:t>
      </w:r>
    </w:p>
    <w:p w14:paraId="54924A48" w14:textId="759A7A15" w:rsidR="00821668" w:rsidRDefault="005F4DD4" w:rsidP="00821668">
      <w:pPr>
        <w:spacing w:line="240" w:lineRule="auto"/>
        <w:rPr>
          <w:rFonts w:asciiTheme="minorHAnsi" w:hAnsiTheme="minorHAnsi" w:cstheme="minorHAnsi"/>
          <w:b/>
        </w:rPr>
      </w:pPr>
      <w:r>
        <w:rPr>
          <w:rFonts w:asciiTheme="minorHAnsi" w:hAnsiTheme="minorHAnsi" w:cstheme="minorHAnsi"/>
          <w:b/>
        </w:rPr>
        <w:t xml:space="preserve">All landscapes have special qualities. </w:t>
      </w:r>
      <w:r w:rsidR="00821668">
        <w:rPr>
          <w:rFonts w:asciiTheme="minorHAnsi" w:hAnsiTheme="minorHAnsi" w:cstheme="minorHAnsi"/>
          <w:b/>
        </w:rPr>
        <w:t xml:space="preserve">The bodies </w:t>
      </w:r>
      <w:r w:rsidR="00216708">
        <w:rPr>
          <w:rFonts w:asciiTheme="minorHAnsi" w:hAnsiTheme="minorHAnsi" w:cstheme="minorHAnsi"/>
          <w:b/>
        </w:rPr>
        <w:t xml:space="preserve">and partnerships </w:t>
      </w:r>
      <w:r w:rsidR="00361559">
        <w:rPr>
          <w:rFonts w:asciiTheme="minorHAnsi" w:hAnsiTheme="minorHAnsi" w:cstheme="minorHAnsi"/>
          <w:b/>
        </w:rPr>
        <w:t xml:space="preserve">with responsibility </w:t>
      </w:r>
      <w:r w:rsidR="00821668">
        <w:rPr>
          <w:rFonts w:asciiTheme="minorHAnsi" w:hAnsiTheme="minorHAnsi" w:cstheme="minorHAnsi"/>
          <w:b/>
        </w:rPr>
        <w:t xml:space="preserve">for the designated landscapes should together promote the social, cultural and economic value and sustainable use of all landscapes, working </w:t>
      </w:r>
      <w:r w:rsidR="003A47A8">
        <w:rPr>
          <w:rFonts w:asciiTheme="minorHAnsi" w:hAnsiTheme="minorHAnsi" w:cstheme="minorHAnsi"/>
          <w:b/>
        </w:rPr>
        <w:t xml:space="preserve">across boundaries </w:t>
      </w:r>
      <w:r w:rsidR="00821668">
        <w:rPr>
          <w:rFonts w:asciiTheme="minorHAnsi" w:hAnsiTheme="minorHAnsi" w:cstheme="minorHAnsi"/>
          <w:b/>
        </w:rPr>
        <w:t>with Natural Resources Wales and with local partnerships.</w:t>
      </w:r>
    </w:p>
    <w:p w14:paraId="0B387DE8" w14:textId="77777777" w:rsidR="003A47A8" w:rsidRDefault="003A47A8" w:rsidP="00821668">
      <w:pPr>
        <w:spacing w:line="240" w:lineRule="auto"/>
        <w:rPr>
          <w:rFonts w:asciiTheme="minorHAnsi" w:hAnsiTheme="minorHAnsi" w:cstheme="minorHAnsi"/>
          <w:b/>
        </w:rPr>
      </w:pPr>
    </w:p>
    <w:p w14:paraId="1142E747" w14:textId="77777777" w:rsidR="00000E65" w:rsidRPr="00E7019A" w:rsidRDefault="00000E65" w:rsidP="00821668">
      <w:pPr>
        <w:spacing w:line="240" w:lineRule="auto"/>
        <w:rPr>
          <w:rFonts w:asciiTheme="minorHAnsi" w:hAnsiTheme="minorHAnsi" w:cstheme="minorHAnsi"/>
          <w:b/>
          <w:i/>
        </w:rPr>
      </w:pPr>
      <w:r w:rsidRPr="00E7019A">
        <w:rPr>
          <w:rFonts w:asciiTheme="minorHAnsi" w:hAnsiTheme="minorHAnsi" w:cstheme="minorHAnsi"/>
          <w:b/>
          <w:i/>
        </w:rPr>
        <w:t>Fit for purpose</w:t>
      </w:r>
    </w:p>
    <w:p w14:paraId="4EAF58E5" w14:textId="625C0336" w:rsidR="003A47A8" w:rsidRPr="00BA243C" w:rsidRDefault="003A47A8" w:rsidP="003A47A8">
      <w:pPr>
        <w:spacing w:line="240" w:lineRule="auto"/>
        <w:rPr>
          <w:rFonts w:asciiTheme="minorHAnsi" w:hAnsiTheme="minorHAnsi" w:cstheme="minorHAnsi"/>
          <w:b/>
        </w:rPr>
      </w:pPr>
      <w:r>
        <w:rPr>
          <w:rFonts w:asciiTheme="minorHAnsi" w:hAnsiTheme="minorHAnsi" w:cstheme="minorHAnsi"/>
          <w:b/>
        </w:rPr>
        <w:t xml:space="preserve">Future governance models should allow for localities beyond the designated landscapes to work in partnership to deliver sustainable </w:t>
      </w:r>
      <w:r w:rsidRPr="00BA243C">
        <w:rPr>
          <w:rFonts w:asciiTheme="minorHAnsi" w:hAnsiTheme="minorHAnsi" w:cstheme="minorHAnsi"/>
          <w:b/>
        </w:rPr>
        <w:t>approaches to management and should reward or acknowledge this action.</w:t>
      </w:r>
    </w:p>
    <w:p w14:paraId="37F23BAF" w14:textId="443FED82" w:rsidR="00821668" w:rsidRDefault="00821668" w:rsidP="00821668">
      <w:pPr>
        <w:spacing w:line="240" w:lineRule="auto"/>
        <w:rPr>
          <w:rFonts w:asciiTheme="minorHAnsi" w:hAnsiTheme="minorHAnsi" w:cstheme="minorHAnsi"/>
          <w:b/>
        </w:rPr>
      </w:pPr>
      <w:r>
        <w:rPr>
          <w:rFonts w:asciiTheme="minorHAnsi" w:hAnsiTheme="minorHAnsi" w:cstheme="minorHAnsi"/>
          <w:b/>
        </w:rPr>
        <w:t xml:space="preserve">The current models </w:t>
      </w:r>
      <w:r w:rsidR="00000E65">
        <w:rPr>
          <w:rFonts w:asciiTheme="minorHAnsi" w:hAnsiTheme="minorHAnsi" w:cstheme="minorHAnsi"/>
          <w:b/>
        </w:rPr>
        <w:t xml:space="preserve">of governance </w:t>
      </w:r>
      <w:r w:rsidR="005F4DD4">
        <w:rPr>
          <w:rFonts w:asciiTheme="minorHAnsi" w:hAnsiTheme="minorHAnsi" w:cstheme="minorHAnsi"/>
          <w:b/>
        </w:rPr>
        <w:t xml:space="preserve">within a designated landscape </w:t>
      </w:r>
      <w:r>
        <w:rPr>
          <w:rFonts w:asciiTheme="minorHAnsi" w:hAnsiTheme="minorHAnsi" w:cstheme="minorHAnsi"/>
          <w:b/>
        </w:rPr>
        <w:t>should evolve</w:t>
      </w:r>
      <w:r w:rsidR="00E7019A">
        <w:rPr>
          <w:rFonts w:asciiTheme="minorHAnsi" w:hAnsiTheme="minorHAnsi" w:cstheme="minorHAnsi"/>
          <w:b/>
        </w:rPr>
        <w:t>,</w:t>
      </w:r>
      <w:r>
        <w:rPr>
          <w:rFonts w:asciiTheme="minorHAnsi" w:hAnsiTheme="minorHAnsi" w:cstheme="minorHAnsi"/>
          <w:b/>
        </w:rPr>
        <w:t xml:space="preserve"> </w:t>
      </w:r>
      <w:r w:rsidR="00E7019A">
        <w:rPr>
          <w:rFonts w:asciiTheme="minorHAnsi" w:hAnsiTheme="minorHAnsi" w:cstheme="minorHAnsi"/>
          <w:b/>
        </w:rPr>
        <w:t xml:space="preserve">informed by core principles, </w:t>
      </w:r>
      <w:r>
        <w:rPr>
          <w:rFonts w:asciiTheme="minorHAnsi" w:hAnsiTheme="minorHAnsi" w:cstheme="minorHAnsi"/>
          <w:b/>
        </w:rPr>
        <w:t>to reflect c</w:t>
      </w:r>
      <w:r w:rsidR="00216708">
        <w:rPr>
          <w:rFonts w:asciiTheme="minorHAnsi" w:hAnsiTheme="minorHAnsi" w:cstheme="minorHAnsi"/>
          <w:b/>
        </w:rPr>
        <w:t xml:space="preserve">hanging needs and opportunities </w:t>
      </w:r>
      <w:r>
        <w:rPr>
          <w:rFonts w:asciiTheme="minorHAnsi" w:hAnsiTheme="minorHAnsi" w:cstheme="minorHAnsi"/>
          <w:b/>
        </w:rPr>
        <w:t>and should not be ‘one size fits all’</w:t>
      </w:r>
      <w:r w:rsidR="005F4DD4">
        <w:rPr>
          <w:rFonts w:asciiTheme="minorHAnsi" w:hAnsiTheme="minorHAnsi" w:cstheme="minorHAnsi"/>
          <w:b/>
        </w:rPr>
        <w:t xml:space="preserve"> as is currently the case for National Parks</w:t>
      </w:r>
      <w:r>
        <w:rPr>
          <w:rFonts w:asciiTheme="minorHAnsi" w:hAnsiTheme="minorHAnsi" w:cstheme="minorHAnsi"/>
          <w:b/>
        </w:rPr>
        <w:t>.</w:t>
      </w:r>
    </w:p>
    <w:p w14:paraId="62E87107" w14:textId="3E08B5EF" w:rsidR="00821668" w:rsidRDefault="00821668" w:rsidP="00821668">
      <w:pPr>
        <w:spacing w:line="240" w:lineRule="auto"/>
        <w:rPr>
          <w:rFonts w:asciiTheme="minorHAnsi" w:hAnsiTheme="minorHAnsi" w:cstheme="minorHAnsi"/>
          <w:b/>
        </w:rPr>
      </w:pPr>
      <w:r>
        <w:rPr>
          <w:rFonts w:asciiTheme="minorHAnsi" w:hAnsiTheme="minorHAnsi" w:cstheme="minorHAnsi"/>
          <w:b/>
        </w:rPr>
        <w:t xml:space="preserve">Governance </w:t>
      </w:r>
      <w:r w:rsidR="00AB7373">
        <w:rPr>
          <w:rFonts w:asciiTheme="minorHAnsi" w:hAnsiTheme="minorHAnsi" w:cstheme="minorHAnsi"/>
          <w:b/>
        </w:rPr>
        <w:t>should include</w:t>
      </w:r>
      <w:r>
        <w:rPr>
          <w:rFonts w:asciiTheme="minorHAnsi" w:hAnsiTheme="minorHAnsi" w:cstheme="minorHAnsi"/>
          <w:b/>
        </w:rPr>
        <w:t xml:space="preserve"> a wide range of delivery and partnership models, </w:t>
      </w:r>
      <w:r w:rsidR="00AB7373">
        <w:rPr>
          <w:rFonts w:asciiTheme="minorHAnsi" w:hAnsiTheme="minorHAnsi" w:cstheme="minorHAnsi"/>
          <w:b/>
        </w:rPr>
        <w:t>encompassing</w:t>
      </w:r>
      <w:r>
        <w:rPr>
          <w:rFonts w:asciiTheme="minorHAnsi" w:hAnsiTheme="minorHAnsi" w:cstheme="minorHAnsi"/>
          <w:b/>
        </w:rPr>
        <w:t xml:space="preserve"> shared or delegated responsibilities</w:t>
      </w:r>
      <w:r w:rsidR="000B1565">
        <w:rPr>
          <w:rFonts w:asciiTheme="minorHAnsi" w:hAnsiTheme="minorHAnsi" w:cstheme="minorHAnsi"/>
          <w:b/>
        </w:rPr>
        <w:t>, linked to a common vision</w:t>
      </w:r>
      <w:r>
        <w:rPr>
          <w:rFonts w:asciiTheme="minorHAnsi" w:hAnsiTheme="minorHAnsi" w:cstheme="minorHAnsi"/>
          <w:b/>
        </w:rPr>
        <w:t>.</w:t>
      </w:r>
    </w:p>
    <w:p w14:paraId="0A450C30" w14:textId="5AF1CEBC" w:rsidR="003A47A8" w:rsidRPr="00BA243C" w:rsidRDefault="003A47A8" w:rsidP="003A47A8">
      <w:pPr>
        <w:spacing w:line="240" w:lineRule="auto"/>
        <w:rPr>
          <w:rFonts w:asciiTheme="minorHAnsi" w:hAnsiTheme="minorHAnsi" w:cstheme="minorHAnsi"/>
          <w:b/>
        </w:rPr>
      </w:pPr>
      <w:r w:rsidRPr="00BA243C">
        <w:rPr>
          <w:rFonts w:asciiTheme="minorHAnsi" w:hAnsiTheme="minorHAnsi" w:cstheme="minorHAnsi"/>
          <w:b/>
        </w:rPr>
        <w:t xml:space="preserve">A </w:t>
      </w:r>
      <w:r>
        <w:rPr>
          <w:rFonts w:asciiTheme="minorHAnsi" w:hAnsiTheme="minorHAnsi" w:cstheme="minorHAnsi"/>
          <w:b/>
        </w:rPr>
        <w:t>consistent</w:t>
      </w:r>
      <w:r w:rsidRPr="00BA243C">
        <w:rPr>
          <w:rFonts w:asciiTheme="minorHAnsi" w:hAnsiTheme="minorHAnsi" w:cstheme="minorHAnsi"/>
          <w:b/>
        </w:rPr>
        <w:t xml:space="preserve"> approach to planning and performance reporting should be developed then a</w:t>
      </w:r>
      <w:r w:rsidRPr="00BA243C">
        <w:rPr>
          <w:rFonts w:asciiTheme="minorHAnsi" w:hAnsiTheme="minorHAnsi" w:cstheme="minorHAnsi"/>
          <w:b/>
          <w:color w:val="000000"/>
        </w:rPr>
        <w:t xml:space="preserve">dopted by the existing </w:t>
      </w:r>
      <w:r>
        <w:rPr>
          <w:rFonts w:asciiTheme="minorHAnsi" w:hAnsiTheme="minorHAnsi" w:cstheme="minorHAnsi"/>
          <w:b/>
          <w:color w:val="000000"/>
        </w:rPr>
        <w:t>or</w:t>
      </w:r>
      <w:r w:rsidRPr="00BA243C">
        <w:rPr>
          <w:rFonts w:asciiTheme="minorHAnsi" w:hAnsiTheme="minorHAnsi" w:cstheme="minorHAnsi"/>
          <w:b/>
          <w:color w:val="000000"/>
        </w:rPr>
        <w:t xml:space="preserve"> any future designated landscapes.</w:t>
      </w:r>
    </w:p>
    <w:p w14:paraId="15F13D78" w14:textId="635EC0BA" w:rsidR="00821668" w:rsidRDefault="00E7019A" w:rsidP="00821668">
      <w:pPr>
        <w:spacing w:line="240" w:lineRule="auto"/>
        <w:rPr>
          <w:rFonts w:asciiTheme="minorHAnsi" w:hAnsiTheme="minorHAnsi" w:cstheme="minorHAnsi"/>
          <w:b/>
        </w:rPr>
      </w:pPr>
      <w:r>
        <w:rPr>
          <w:rFonts w:asciiTheme="minorHAnsi" w:hAnsiTheme="minorHAnsi" w:cstheme="minorHAnsi"/>
          <w:b/>
        </w:rPr>
        <w:t>Formal</w:t>
      </w:r>
      <w:r w:rsidR="00821668">
        <w:rPr>
          <w:rFonts w:asciiTheme="minorHAnsi" w:hAnsiTheme="minorHAnsi" w:cstheme="minorHAnsi"/>
          <w:b/>
        </w:rPr>
        <w:t xml:space="preserve"> review points for existing or new governance models</w:t>
      </w:r>
      <w:r>
        <w:rPr>
          <w:rFonts w:asciiTheme="minorHAnsi" w:hAnsiTheme="minorHAnsi" w:cstheme="minorHAnsi"/>
          <w:b/>
        </w:rPr>
        <w:t xml:space="preserve"> </w:t>
      </w:r>
      <w:r w:rsidR="00AB7373">
        <w:rPr>
          <w:rFonts w:asciiTheme="minorHAnsi" w:hAnsiTheme="minorHAnsi" w:cstheme="minorHAnsi"/>
          <w:b/>
        </w:rPr>
        <w:t>should be introduced</w:t>
      </w:r>
      <w:r w:rsidR="005F4DD4">
        <w:rPr>
          <w:rFonts w:asciiTheme="minorHAnsi" w:hAnsiTheme="minorHAnsi" w:cstheme="minorHAnsi"/>
          <w:b/>
        </w:rPr>
        <w:t xml:space="preserve"> to </w:t>
      </w:r>
      <w:r>
        <w:rPr>
          <w:rFonts w:asciiTheme="minorHAnsi" w:hAnsiTheme="minorHAnsi" w:cstheme="minorHAnsi"/>
          <w:b/>
        </w:rPr>
        <w:t xml:space="preserve">ensure </w:t>
      </w:r>
      <w:r w:rsidR="00C52527">
        <w:rPr>
          <w:rFonts w:asciiTheme="minorHAnsi" w:hAnsiTheme="minorHAnsi" w:cstheme="minorHAnsi"/>
          <w:b/>
        </w:rPr>
        <w:t>they remain</w:t>
      </w:r>
      <w:r>
        <w:rPr>
          <w:rFonts w:asciiTheme="minorHAnsi" w:hAnsiTheme="minorHAnsi" w:cstheme="minorHAnsi"/>
          <w:b/>
        </w:rPr>
        <w:t xml:space="preserve"> fit for purpose</w:t>
      </w:r>
      <w:r w:rsidR="00821668">
        <w:rPr>
          <w:rFonts w:asciiTheme="minorHAnsi" w:hAnsiTheme="minorHAnsi" w:cstheme="minorHAnsi"/>
          <w:b/>
        </w:rPr>
        <w:t>, with the possibility of areas proposing new arrangements.</w:t>
      </w:r>
    </w:p>
    <w:p w14:paraId="62CFE8A0" w14:textId="42E08500" w:rsidR="00821668" w:rsidRDefault="00B37730" w:rsidP="00821668">
      <w:pPr>
        <w:spacing w:line="240" w:lineRule="auto"/>
        <w:rPr>
          <w:rFonts w:asciiTheme="minorHAnsi" w:hAnsiTheme="minorHAnsi" w:cstheme="minorHAnsi"/>
          <w:b/>
        </w:rPr>
      </w:pPr>
      <w:r>
        <w:rPr>
          <w:rFonts w:asciiTheme="minorHAnsi" w:hAnsiTheme="minorHAnsi" w:cstheme="minorHAnsi"/>
          <w:b/>
        </w:rPr>
        <w:t>W</w:t>
      </w:r>
      <w:r w:rsidR="00821668">
        <w:rPr>
          <w:rFonts w:asciiTheme="minorHAnsi" w:hAnsiTheme="minorHAnsi" w:cstheme="minorHAnsi"/>
          <w:b/>
        </w:rPr>
        <w:t>ider partnership</w:t>
      </w:r>
      <w:r>
        <w:rPr>
          <w:rFonts w:asciiTheme="minorHAnsi" w:hAnsiTheme="minorHAnsi" w:cstheme="minorHAnsi"/>
          <w:b/>
        </w:rPr>
        <w:t>s and innovative</w:t>
      </w:r>
      <w:r w:rsidR="00821668">
        <w:rPr>
          <w:rFonts w:asciiTheme="minorHAnsi" w:hAnsiTheme="minorHAnsi" w:cstheme="minorHAnsi"/>
          <w:b/>
        </w:rPr>
        <w:t xml:space="preserve"> funding model</w:t>
      </w:r>
      <w:r>
        <w:rPr>
          <w:rFonts w:asciiTheme="minorHAnsi" w:hAnsiTheme="minorHAnsi" w:cstheme="minorHAnsi"/>
          <w:b/>
        </w:rPr>
        <w:t>s</w:t>
      </w:r>
      <w:r w:rsidR="00821668">
        <w:rPr>
          <w:rFonts w:asciiTheme="minorHAnsi" w:hAnsiTheme="minorHAnsi" w:cstheme="minorHAnsi"/>
          <w:b/>
        </w:rPr>
        <w:t xml:space="preserve"> </w:t>
      </w:r>
      <w:r w:rsidR="00AB7373">
        <w:rPr>
          <w:rFonts w:asciiTheme="minorHAnsi" w:hAnsiTheme="minorHAnsi" w:cstheme="minorHAnsi"/>
          <w:b/>
        </w:rPr>
        <w:t>should be adopted,</w:t>
      </w:r>
      <w:r w:rsidR="00FC49A6">
        <w:rPr>
          <w:rFonts w:asciiTheme="minorHAnsi" w:hAnsiTheme="minorHAnsi" w:cstheme="minorHAnsi"/>
          <w:b/>
        </w:rPr>
        <w:t xml:space="preserve"> where resources are attracted and investments influenced to deliver on the sustainable management of natural resources in the area.</w:t>
      </w:r>
    </w:p>
    <w:p w14:paraId="5D1C3FA1" w14:textId="77777777" w:rsidR="00821668" w:rsidRDefault="00821668" w:rsidP="00821668">
      <w:pPr>
        <w:spacing w:line="240" w:lineRule="auto"/>
        <w:rPr>
          <w:rFonts w:asciiTheme="minorHAnsi" w:hAnsiTheme="minorHAnsi" w:cstheme="minorHAnsi"/>
          <w:b/>
        </w:rPr>
      </w:pPr>
    </w:p>
    <w:p w14:paraId="68F7F7FD" w14:textId="77777777" w:rsidR="00821668" w:rsidRPr="003D5B85" w:rsidRDefault="00821668" w:rsidP="00821668">
      <w:pPr>
        <w:spacing w:line="240" w:lineRule="auto"/>
        <w:rPr>
          <w:rFonts w:asciiTheme="minorHAnsi" w:hAnsiTheme="minorHAnsi" w:cstheme="minorHAnsi"/>
          <w:b/>
        </w:rPr>
      </w:pPr>
    </w:p>
    <w:p w14:paraId="0BF1A424" w14:textId="77777777" w:rsidR="00821668" w:rsidRDefault="00821668" w:rsidP="00821668">
      <w:pPr>
        <w:rPr>
          <w:rFonts w:asciiTheme="minorHAnsi" w:hAnsiTheme="minorHAnsi" w:cstheme="minorHAnsi"/>
          <w:b/>
        </w:rPr>
      </w:pPr>
      <w:r>
        <w:rPr>
          <w:rFonts w:asciiTheme="minorHAnsi" w:hAnsiTheme="minorHAnsi" w:cstheme="minorHAnsi"/>
          <w:b/>
        </w:rPr>
        <w:br w:type="page"/>
      </w:r>
    </w:p>
    <w:p w14:paraId="5032BCE3" w14:textId="6BA7396D" w:rsidR="00821668" w:rsidRDefault="00821668" w:rsidP="00821668">
      <w:pPr>
        <w:spacing w:line="240" w:lineRule="auto"/>
        <w:rPr>
          <w:rFonts w:asciiTheme="minorHAnsi" w:hAnsiTheme="minorHAnsi" w:cstheme="minorHAnsi"/>
          <w:b/>
        </w:rPr>
      </w:pPr>
      <w:r w:rsidRPr="00032CF2">
        <w:rPr>
          <w:rFonts w:asciiTheme="minorHAnsi" w:hAnsiTheme="minorHAnsi" w:cstheme="minorHAnsi"/>
          <w:b/>
        </w:rPr>
        <w:lastRenderedPageBreak/>
        <w:t xml:space="preserve"> </w:t>
      </w:r>
      <w:r w:rsidR="00691D8B">
        <w:rPr>
          <w:rFonts w:asciiTheme="minorHAnsi" w:hAnsiTheme="minorHAnsi" w:cstheme="minorHAnsi"/>
          <w:b/>
        </w:rPr>
        <w:t>DELIVERING FOR WALES</w:t>
      </w:r>
    </w:p>
    <w:p w14:paraId="4290DD4C" w14:textId="77777777" w:rsidR="00111F54" w:rsidRPr="00032CF2" w:rsidRDefault="00111F54" w:rsidP="00821668">
      <w:pPr>
        <w:spacing w:line="240" w:lineRule="auto"/>
        <w:rPr>
          <w:rFonts w:asciiTheme="minorHAnsi" w:hAnsiTheme="minorHAnsi" w:cstheme="minorHAnsi"/>
          <w:b/>
        </w:rPr>
      </w:pPr>
    </w:p>
    <w:p w14:paraId="45853911" w14:textId="723DA932" w:rsidR="00821668" w:rsidRPr="00AB7373" w:rsidRDefault="00111F54" w:rsidP="00111F54">
      <w:pPr>
        <w:spacing w:line="240" w:lineRule="auto"/>
        <w:rPr>
          <w:rFonts w:asciiTheme="minorHAnsi" w:hAnsiTheme="minorHAnsi" w:cstheme="minorHAnsi"/>
          <w:b/>
          <w:bCs/>
          <w:iCs/>
        </w:rPr>
      </w:pPr>
      <w:r w:rsidRPr="00AB7373">
        <w:rPr>
          <w:rFonts w:asciiTheme="minorHAnsi" w:hAnsiTheme="minorHAnsi" w:cstheme="minorHAnsi"/>
          <w:b/>
          <w:bCs/>
          <w:iCs/>
        </w:rPr>
        <w:t>1</w:t>
      </w:r>
      <w:r w:rsidRPr="00AB7373">
        <w:rPr>
          <w:rFonts w:asciiTheme="minorHAnsi" w:hAnsiTheme="minorHAnsi" w:cstheme="minorHAnsi"/>
          <w:b/>
          <w:bCs/>
          <w:iCs/>
        </w:rPr>
        <w:tab/>
        <w:t>LANDSCAPES MATTER</w:t>
      </w:r>
    </w:p>
    <w:p w14:paraId="22EB0A88" w14:textId="77777777" w:rsidR="00821668" w:rsidRPr="00032CF2" w:rsidRDefault="00821668" w:rsidP="00821668">
      <w:pPr>
        <w:spacing w:line="240" w:lineRule="auto"/>
        <w:ind w:left="851" w:right="851"/>
        <w:rPr>
          <w:rFonts w:asciiTheme="minorHAnsi" w:hAnsiTheme="minorHAnsi" w:cstheme="minorHAnsi"/>
        </w:rPr>
      </w:pPr>
      <w:r w:rsidRPr="00032CF2">
        <w:rPr>
          <w:rFonts w:asciiTheme="minorHAnsi" w:hAnsiTheme="minorHAnsi" w:cstheme="minorHAnsi"/>
          <w:bCs/>
          <w:i/>
          <w:iCs/>
        </w:rPr>
        <w:t>“…I hold consistently and with passionate conviction that the social and ethical dimensions of land are essential elements in any mature encounter with place. And the practical consequence of this is the difficult business of encounter with the human societies who have inhabited a location – those who have lived there over centuries and whose existence is written into the cultural landscape, as well as those who live there now”.</w:t>
      </w:r>
    </w:p>
    <w:p w14:paraId="2DFFD694" w14:textId="77777777" w:rsidR="00821668" w:rsidRPr="00032CF2" w:rsidRDefault="00821668" w:rsidP="00821668">
      <w:pPr>
        <w:spacing w:line="240" w:lineRule="auto"/>
        <w:ind w:left="851" w:right="851"/>
        <w:rPr>
          <w:rFonts w:asciiTheme="minorHAnsi" w:hAnsiTheme="minorHAnsi" w:cstheme="minorHAnsi"/>
        </w:rPr>
      </w:pPr>
      <w:r w:rsidRPr="00032CF2">
        <w:rPr>
          <w:rFonts w:asciiTheme="minorHAnsi" w:hAnsiTheme="minorHAnsi" w:cstheme="minorHAnsi"/>
        </w:rPr>
        <w:t xml:space="preserve">Father Dorian </w:t>
      </w:r>
      <w:proofErr w:type="spellStart"/>
      <w:r w:rsidRPr="00032CF2">
        <w:rPr>
          <w:rFonts w:asciiTheme="minorHAnsi" w:hAnsiTheme="minorHAnsi" w:cstheme="minorHAnsi"/>
        </w:rPr>
        <w:t>Llywelyn</w:t>
      </w:r>
      <w:proofErr w:type="spellEnd"/>
      <w:r w:rsidRPr="00032CF2">
        <w:rPr>
          <w:rFonts w:asciiTheme="minorHAnsi" w:hAnsiTheme="minorHAnsi" w:cstheme="minorHAnsi"/>
        </w:rPr>
        <w:t xml:space="preserve">, - The Picturesque, Arian </w:t>
      </w:r>
      <w:proofErr w:type="spellStart"/>
      <w:r w:rsidRPr="00032CF2">
        <w:rPr>
          <w:rFonts w:asciiTheme="minorHAnsi" w:hAnsiTheme="minorHAnsi" w:cstheme="minorHAnsi"/>
        </w:rPr>
        <w:t>Byw</w:t>
      </w:r>
      <w:proofErr w:type="spellEnd"/>
      <w:r w:rsidRPr="00032CF2">
        <w:rPr>
          <w:rFonts w:asciiTheme="minorHAnsi" w:hAnsiTheme="minorHAnsi" w:cstheme="minorHAnsi"/>
        </w:rPr>
        <w:t>/Live Culture, 2004</w:t>
      </w:r>
    </w:p>
    <w:p w14:paraId="4AD7B711" w14:textId="77777777" w:rsidR="00821668" w:rsidRPr="00032CF2" w:rsidRDefault="00821668" w:rsidP="00821668">
      <w:pPr>
        <w:spacing w:line="240" w:lineRule="auto"/>
        <w:rPr>
          <w:rFonts w:asciiTheme="minorHAnsi" w:hAnsiTheme="minorHAnsi" w:cstheme="minorHAnsi"/>
          <w:b/>
        </w:rPr>
      </w:pPr>
    </w:p>
    <w:p w14:paraId="4A6AE3C9" w14:textId="1B21367B" w:rsidR="00821668" w:rsidRDefault="00821668" w:rsidP="00821668">
      <w:pPr>
        <w:spacing w:line="240" w:lineRule="auto"/>
        <w:rPr>
          <w:rFonts w:asciiTheme="minorHAnsi" w:hAnsiTheme="minorHAnsi" w:cstheme="minorHAnsi"/>
        </w:rPr>
      </w:pPr>
      <w:r w:rsidRPr="00032CF2">
        <w:rPr>
          <w:rFonts w:asciiTheme="minorHAnsi" w:hAnsiTheme="minorHAnsi" w:cstheme="minorHAnsi"/>
        </w:rPr>
        <w:t>The intrinsic link between people and place forms an important cornerstone of well</w:t>
      </w:r>
      <w:r>
        <w:rPr>
          <w:rFonts w:asciiTheme="minorHAnsi" w:hAnsiTheme="minorHAnsi" w:cstheme="minorHAnsi"/>
        </w:rPr>
        <w:t>-b</w:t>
      </w:r>
      <w:r w:rsidRPr="00032CF2">
        <w:rPr>
          <w:rFonts w:asciiTheme="minorHAnsi" w:hAnsiTheme="minorHAnsi" w:cstheme="minorHAnsi"/>
        </w:rPr>
        <w:t xml:space="preserve">eing in Wales. Landscapes in all their forms (rural, urban, coastal, </w:t>
      </w:r>
      <w:r w:rsidR="001512E6">
        <w:rPr>
          <w:rFonts w:asciiTheme="minorHAnsi" w:hAnsiTheme="minorHAnsi" w:cstheme="minorHAnsi"/>
        </w:rPr>
        <w:t xml:space="preserve">marine, </w:t>
      </w:r>
      <w:r w:rsidRPr="00032CF2">
        <w:rPr>
          <w:rFonts w:asciiTheme="minorHAnsi" w:hAnsiTheme="minorHAnsi" w:cstheme="minorHAnsi"/>
        </w:rPr>
        <w:t xml:space="preserve">industrial, etc.) shape </w:t>
      </w:r>
      <w:r w:rsidR="00C52527">
        <w:rPr>
          <w:rFonts w:asciiTheme="minorHAnsi" w:hAnsiTheme="minorHAnsi" w:cstheme="minorHAnsi"/>
        </w:rPr>
        <w:t xml:space="preserve">the </w:t>
      </w:r>
      <w:r w:rsidRPr="00032CF2">
        <w:rPr>
          <w:rFonts w:asciiTheme="minorHAnsi" w:hAnsiTheme="minorHAnsi" w:cstheme="minorHAnsi"/>
        </w:rPr>
        <w:t xml:space="preserve">feelings and identity </w:t>
      </w:r>
      <w:r w:rsidR="00C52527">
        <w:rPr>
          <w:rFonts w:asciiTheme="minorHAnsi" w:hAnsiTheme="minorHAnsi" w:cstheme="minorHAnsi"/>
        </w:rPr>
        <w:t>of</w:t>
      </w:r>
      <w:r w:rsidR="00C52527" w:rsidRPr="00032CF2">
        <w:rPr>
          <w:rFonts w:asciiTheme="minorHAnsi" w:hAnsiTheme="minorHAnsi" w:cstheme="minorHAnsi"/>
        </w:rPr>
        <w:t xml:space="preserve"> </w:t>
      </w:r>
      <w:r w:rsidRPr="00032CF2">
        <w:rPr>
          <w:rFonts w:asciiTheme="minorHAnsi" w:hAnsiTheme="minorHAnsi" w:cstheme="minorHAnsi"/>
        </w:rPr>
        <w:t xml:space="preserve">individuals, communities and </w:t>
      </w:r>
      <w:r w:rsidR="00C52527">
        <w:rPr>
          <w:rFonts w:asciiTheme="minorHAnsi" w:hAnsiTheme="minorHAnsi" w:cstheme="minorHAnsi"/>
        </w:rPr>
        <w:t>the</w:t>
      </w:r>
      <w:r w:rsidRPr="00032CF2">
        <w:rPr>
          <w:rFonts w:asciiTheme="minorHAnsi" w:hAnsiTheme="minorHAnsi" w:cstheme="minorHAnsi"/>
        </w:rPr>
        <w:t xml:space="preserve"> nation. Landscapes help </w:t>
      </w:r>
      <w:r w:rsidR="00C52527">
        <w:rPr>
          <w:rFonts w:asciiTheme="minorHAnsi" w:hAnsiTheme="minorHAnsi" w:cstheme="minorHAnsi"/>
        </w:rPr>
        <w:t>people</w:t>
      </w:r>
      <w:r w:rsidR="00C52527" w:rsidRPr="00032CF2">
        <w:rPr>
          <w:rFonts w:asciiTheme="minorHAnsi" w:hAnsiTheme="minorHAnsi" w:cstheme="minorHAnsi"/>
        </w:rPr>
        <w:t xml:space="preserve"> </w:t>
      </w:r>
      <w:r w:rsidRPr="00032CF2">
        <w:rPr>
          <w:rFonts w:asciiTheme="minorHAnsi" w:hAnsiTheme="minorHAnsi" w:cstheme="minorHAnsi"/>
        </w:rPr>
        <w:t>t</w:t>
      </w:r>
      <w:r>
        <w:rPr>
          <w:rFonts w:asciiTheme="minorHAnsi" w:hAnsiTheme="minorHAnsi" w:cstheme="minorHAnsi"/>
        </w:rPr>
        <w:t xml:space="preserve">o understand </w:t>
      </w:r>
      <w:r w:rsidR="00C52527">
        <w:rPr>
          <w:rFonts w:asciiTheme="minorHAnsi" w:hAnsiTheme="minorHAnsi" w:cstheme="minorHAnsi"/>
        </w:rPr>
        <w:t xml:space="preserve">their </w:t>
      </w:r>
      <w:r>
        <w:rPr>
          <w:rFonts w:asciiTheme="minorHAnsi" w:hAnsiTheme="minorHAnsi" w:cstheme="minorHAnsi"/>
        </w:rPr>
        <w:t>past. T</w:t>
      </w:r>
      <w:r w:rsidRPr="00032CF2">
        <w:rPr>
          <w:rFonts w:asciiTheme="minorHAnsi" w:hAnsiTheme="minorHAnsi" w:cstheme="minorHAnsi"/>
        </w:rPr>
        <w:t xml:space="preserve">hey inform </w:t>
      </w:r>
      <w:r w:rsidR="00C52527">
        <w:rPr>
          <w:rFonts w:asciiTheme="minorHAnsi" w:hAnsiTheme="minorHAnsi" w:cstheme="minorHAnsi"/>
        </w:rPr>
        <w:t xml:space="preserve">the </w:t>
      </w:r>
      <w:r w:rsidRPr="00032CF2">
        <w:rPr>
          <w:rFonts w:asciiTheme="minorHAnsi" w:hAnsiTheme="minorHAnsi" w:cstheme="minorHAnsi"/>
        </w:rPr>
        <w:t xml:space="preserve">present and help express </w:t>
      </w:r>
      <w:r w:rsidR="00C52527">
        <w:rPr>
          <w:rFonts w:asciiTheme="minorHAnsi" w:hAnsiTheme="minorHAnsi" w:cstheme="minorHAnsi"/>
        </w:rPr>
        <w:t>society’s</w:t>
      </w:r>
      <w:r w:rsidR="00C52527" w:rsidRPr="00032CF2">
        <w:rPr>
          <w:rFonts w:asciiTheme="minorHAnsi" w:hAnsiTheme="minorHAnsi" w:cstheme="minorHAnsi"/>
        </w:rPr>
        <w:t xml:space="preserve"> </w:t>
      </w:r>
      <w:r w:rsidRPr="00032CF2">
        <w:rPr>
          <w:rFonts w:asciiTheme="minorHAnsi" w:hAnsiTheme="minorHAnsi" w:cstheme="minorHAnsi"/>
        </w:rPr>
        <w:t xml:space="preserve">collective hopes for the future. </w:t>
      </w:r>
      <w:r w:rsidR="00C52527">
        <w:rPr>
          <w:rFonts w:asciiTheme="minorHAnsi" w:hAnsiTheme="minorHAnsi" w:cstheme="minorHAnsi"/>
        </w:rPr>
        <w:t>The</w:t>
      </w:r>
      <w:r w:rsidR="00C52527" w:rsidRPr="00032CF2">
        <w:rPr>
          <w:rFonts w:asciiTheme="minorHAnsi" w:hAnsiTheme="minorHAnsi" w:cstheme="minorHAnsi"/>
        </w:rPr>
        <w:t xml:space="preserve"> </w:t>
      </w:r>
      <w:r w:rsidRPr="00032CF2">
        <w:rPr>
          <w:rFonts w:asciiTheme="minorHAnsi" w:hAnsiTheme="minorHAnsi" w:cstheme="minorHAnsi"/>
        </w:rPr>
        <w:t>desire</w:t>
      </w:r>
      <w:r w:rsidR="00C52527">
        <w:rPr>
          <w:rFonts w:asciiTheme="minorHAnsi" w:hAnsiTheme="minorHAnsi" w:cstheme="minorHAnsi"/>
        </w:rPr>
        <w:t xml:space="preserve"> of Future Landscapes Wales</w:t>
      </w:r>
      <w:r w:rsidRPr="00032CF2">
        <w:rPr>
          <w:rFonts w:asciiTheme="minorHAnsi" w:hAnsiTheme="minorHAnsi" w:cstheme="minorHAnsi"/>
        </w:rPr>
        <w:t xml:space="preserve"> is to unlock the full potential of all landscapes in Wales, including designated landscapes, so that they ada</w:t>
      </w:r>
      <w:r>
        <w:rPr>
          <w:rFonts w:asciiTheme="minorHAnsi" w:hAnsiTheme="minorHAnsi" w:cstheme="minorHAnsi"/>
        </w:rPr>
        <w:t>pt to contemporary issues and safeguard</w:t>
      </w:r>
      <w:r w:rsidRPr="00032CF2">
        <w:rPr>
          <w:rFonts w:asciiTheme="minorHAnsi" w:hAnsiTheme="minorHAnsi" w:cstheme="minorHAnsi"/>
        </w:rPr>
        <w:t xml:space="preserve"> the well-being of future generations. </w:t>
      </w:r>
    </w:p>
    <w:p w14:paraId="01B1684C" w14:textId="77777777" w:rsidR="00821668" w:rsidRPr="00032CF2" w:rsidRDefault="00821668" w:rsidP="00821668">
      <w:pPr>
        <w:spacing w:line="240" w:lineRule="auto"/>
        <w:rPr>
          <w:rFonts w:asciiTheme="minorHAnsi" w:hAnsiTheme="minorHAnsi" w:cstheme="minorHAnsi"/>
        </w:rPr>
      </w:pPr>
      <w:r w:rsidRPr="00032CF2">
        <w:rPr>
          <w:rFonts w:asciiTheme="minorHAnsi" w:hAnsiTheme="minorHAnsi" w:cstheme="minorHAnsi"/>
        </w:rPr>
        <w:t>Places, and the territories within which they exist, form a fundame</w:t>
      </w:r>
      <w:r>
        <w:rPr>
          <w:rFonts w:asciiTheme="minorHAnsi" w:hAnsiTheme="minorHAnsi" w:cstheme="minorHAnsi"/>
        </w:rPr>
        <w:t>ntal component of human existence</w:t>
      </w:r>
      <w:r w:rsidRPr="00032CF2">
        <w:rPr>
          <w:rFonts w:asciiTheme="minorHAnsi" w:hAnsiTheme="minorHAnsi" w:cstheme="minorHAnsi"/>
        </w:rPr>
        <w:t>. They contain the natural resources required to support well</w:t>
      </w:r>
      <w:r>
        <w:rPr>
          <w:rFonts w:asciiTheme="minorHAnsi" w:hAnsiTheme="minorHAnsi" w:cstheme="minorHAnsi"/>
        </w:rPr>
        <w:t>-</w:t>
      </w:r>
      <w:r w:rsidRPr="00032CF2">
        <w:rPr>
          <w:rFonts w:asciiTheme="minorHAnsi" w:hAnsiTheme="minorHAnsi" w:cstheme="minorHAnsi"/>
        </w:rPr>
        <w:t>being and the cultural landscapes that, through the historical inter-relationship between p</w:t>
      </w:r>
      <w:r>
        <w:rPr>
          <w:rFonts w:asciiTheme="minorHAnsi" w:hAnsiTheme="minorHAnsi" w:cstheme="minorHAnsi"/>
        </w:rPr>
        <w:t>eople and place, reinforce</w:t>
      </w:r>
      <w:r w:rsidRPr="00032CF2">
        <w:rPr>
          <w:rFonts w:asciiTheme="minorHAnsi" w:hAnsiTheme="minorHAnsi" w:cstheme="minorHAnsi"/>
        </w:rPr>
        <w:t xml:space="preserve"> identity</w:t>
      </w:r>
      <w:r>
        <w:rPr>
          <w:rFonts w:asciiTheme="minorHAnsi" w:hAnsiTheme="minorHAnsi" w:cstheme="minorHAnsi"/>
        </w:rPr>
        <w:t xml:space="preserve"> and belonging</w:t>
      </w:r>
      <w:r w:rsidRPr="00032CF2">
        <w:rPr>
          <w:rFonts w:asciiTheme="minorHAnsi" w:hAnsiTheme="minorHAnsi" w:cstheme="minorHAnsi"/>
        </w:rPr>
        <w:t>.</w:t>
      </w:r>
      <w:r w:rsidR="00C52527">
        <w:rPr>
          <w:rFonts w:asciiTheme="minorHAnsi" w:hAnsiTheme="minorHAnsi" w:cstheme="minorHAnsi"/>
        </w:rPr>
        <w:t xml:space="preserve"> In this regard:</w:t>
      </w:r>
    </w:p>
    <w:p w14:paraId="0DFAC9A9" w14:textId="4365DBE7" w:rsidR="00821668" w:rsidRDefault="00821668" w:rsidP="00821668">
      <w:pPr>
        <w:pStyle w:val="ListParagraph"/>
        <w:numPr>
          <w:ilvl w:val="0"/>
          <w:numId w:val="2"/>
        </w:numPr>
        <w:spacing w:line="240" w:lineRule="auto"/>
        <w:rPr>
          <w:rFonts w:asciiTheme="minorHAnsi" w:hAnsiTheme="minorHAnsi" w:cstheme="minorHAnsi"/>
        </w:rPr>
      </w:pPr>
      <w:r>
        <w:rPr>
          <w:rFonts w:asciiTheme="minorHAnsi" w:hAnsiTheme="minorHAnsi" w:cstheme="minorHAnsi"/>
        </w:rPr>
        <w:t xml:space="preserve">Designated landscapes </w:t>
      </w:r>
      <w:r w:rsidR="00C52527">
        <w:rPr>
          <w:rFonts w:asciiTheme="minorHAnsi" w:hAnsiTheme="minorHAnsi" w:cstheme="minorHAnsi"/>
        </w:rPr>
        <w:t>must drive</w:t>
      </w:r>
      <w:r>
        <w:rPr>
          <w:rFonts w:asciiTheme="minorHAnsi" w:hAnsiTheme="minorHAnsi" w:cstheme="minorHAnsi"/>
        </w:rPr>
        <w:t xml:space="preserve"> the sustainable use and management of natural resources</w:t>
      </w:r>
      <w:r w:rsidR="001804B9">
        <w:rPr>
          <w:rFonts w:asciiTheme="minorHAnsi" w:hAnsiTheme="minorHAnsi" w:cstheme="minorHAnsi"/>
        </w:rPr>
        <w:t>.</w:t>
      </w:r>
    </w:p>
    <w:p w14:paraId="691705A7" w14:textId="77777777" w:rsidR="00821668" w:rsidRPr="00032CF2" w:rsidRDefault="00821668" w:rsidP="00821668">
      <w:pPr>
        <w:pStyle w:val="ListParagraph"/>
        <w:numPr>
          <w:ilvl w:val="0"/>
          <w:numId w:val="2"/>
        </w:numPr>
        <w:spacing w:line="240" w:lineRule="auto"/>
        <w:rPr>
          <w:rFonts w:asciiTheme="minorHAnsi" w:hAnsiTheme="minorHAnsi" w:cstheme="minorHAnsi"/>
        </w:rPr>
      </w:pPr>
      <w:r w:rsidRPr="00032CF2">
        <w:rPr>
          <w:rFonts w:asciiTheme="minorHAnsi" w:hAnsiTheme="minorHAnsi" w:cstheme="minorHAnsi"/>
        </w:rPr>
        <w:t>Every place, large or small, urban or rural, on land or at sea, is part of a patchwork of interconnected places; each</w:t>
      </w:r>
      <w:r>
        <w:rPr>
          <w:rFonts w:asciiTheme="minorHAnsi" w:hAnsiTheme="minorHAnsi" w:cstheme="minorHAnsi"/>
        </w:rPr>
        <w:t xml:space="preserve"> needs to be able to </w:t>
      </w:r>
      <w:r w:rsidRPr="00032CF2">
        <w:rPr>
          <w:rFonts w:asciiTheme="minorHAnsi" w:hAnsiTheme="minorHAnsi" w:cstheme="minorHAnsi"/>
        </w:rPr>
        <w:t>realis</w:t>
      </w:r>
      <w:r>
        <w:rPr>
          <w:rFonts w:asciiTheme="minorHAnsi" w:hAnsiTheme="minorHAnsi" w:cstheme="minorHAnsi"/>
        </w:rPr>
        <w:t>e</w:t>
      </w:r>
      <w:r w:rsidRPr="00032CF2">
        <w:rPr>
          <w:rFonts w:asciiTheme="minorHAnsi" w:hAnsiTheme="minorHAnsi" w:cstheme="minorHAnsi"/>
        </w:rPr>
        <w:t xml:space="preserve"> its own potential to be increasingly vibrant, more prosperous, appealing and welcoming.</w:t>
      </w:r>
    </w:p>
    <w:p w14:paraId="3340BD6C" w14:textId="1576E1B1" w:rsidR="00821668" w:rsidRPr="00032CF2" w:rsidRDefault="00821668" w:rsidP="00821668">
      <w:pPr>
        <w:pStyle w:val="ListParagraph"/>
        <w:numPr>
          <w:ilvl w:val="0"/>
          <w:numId w:val="2"/>
        </w:numPr>
        <w:spacing w:line="240" w:lineRule="auto"/>
        <w:rPr>
          <w:rFonts w:asciiTheme="minorHAnsi" w:hAnsiTheme="minorHAnsi" w:cstheme="minorHAnsi"/>
        </w:rPr>
      </w:pPr>
      <w:r w:rsidRPr="00032CF2">
        <w:rPr>
          <w:rFonts w:asciiTheme="minorHAnsi" w:hAnsiTheme="minorHAnsi" w:cstheme="minorHAnsi"/>
        </w:rPr>
        <w:t>Wales</w:t>
      </w:r>
      <w:r>
        <w:rPr>
          <w:rFonts w:asciiTheme="minorHAnsi" w:hAnsiTheme="minorHAnsi" w:cstheme="minorHAnsi"/>
        </w:rPr>
        <w:t>’s</w:t>
      </w:r>
      <w:r w:rsidRPr="00032CF2">
        <w:rPr>
          <w:rFonts w:asciiTheme="minorHAnsi" w:hAnsiTheme="minorHAnsi" w:cstheme="minorHAnsi"/>
        </w:rPr>
        <w:t xml:space="preserve"> suite</w:t>
      </w:r>
      <w:r>
        <w:rPr>
          <w:rFonts w:asciiTheme="minorHAnsi" w:hAnsiTheme="minorHAnsi" w:cstheme="minorHAnsi"/>
        </w:rPr>
        <w:t xml:space="preserve"> of designated landscapes </w:t>
      </w:r>
      <w:r w:rsidR="00C52527">
        <w:rPr>
          <w:rFonts w:asciiTheme="minorHAnsi" w:hAnsiTheme="minorHAnsi" w:cstheme="minorHAnsi"/>
        </w:rPr>
        <w:t>must continue to</w:t>
      </w:r>
      <w:r w:rsidRPr="00032CF2">
        <w:rPr>
          <w:rFonts w:asciiTheme="minorHAnsi" w:hAnsiTheme="minorHAnsi" w:cstheme="minorHAnsi"/>
        </w:rPr>
        <w:t xml:space="preserve"> </w:t>
      </w:r>
      <w:r w:rsidR="00C52527">
        <w:rPr>
          <w:rFonts w:asciiTheme="minorHAnsi" w:hAnsiTheme="minorHAnsi" w:cstheme="minorHAnsi"/>
        </w:rPr>
        <w:t xml:space="preserve">deliver so </w:t>
      </w:r>
      <w:r w:rsidRPr="00032CF2">
        <w:rPr>
          <w:rFonts w:asciiTheme="minorHAnsi" w:hAnsiTheme="minorHAnsi" w:cstheme="minorHAnsi"/>
        </w:rPr>
        <w:t xml:space="preserve">as </w:t>
      </w:r>
      <w:r w:rsidR="00C52527">
        <w:rPr>
          <w:rFonts w:asciiTheme="minorHAnsi" w:hAnsiTheme="minorHAnsi" w:cstheme="minorHAnsi"/>
        </w:rPr>
        <w:t xml:space="preserve">to be recognised as </w:t>
      </w:r>
      <w:r w:rsidRPr="00032CF2">
        <w:rPr>
          <w:rFonts w:asciiTheme="minorHAnsi" w:hAnsiTheme="minorHAnsi" w:cstheme="minorHAnsi"/>
        </w:rPr>
        <w:t>being of international significance and important national assets.</w:t>
      </w:r>
    </w:p>
    <w:p w14:paraId="098A8200" w14:textId="77777777" w:rsidR="00C91EA6" w:rsidRDefault="00C91EA6" w:rsidP="00361559">
      <w:pPr>
        <w:rPr>
          <w:rFonts w:asciiTheme="minorHAnsi" w:hAnsiTheme="minorHAnsi" w:cstheme="minorHAnsi"/>
        </w:rPr>
      </w:pPr>
    </w:p>
    <w:p w14:paraId="4E66AA8F" w14:textId="0CBCFB93" w:rsidR="00361559" w:rsidRPr="00AB7373" w:rsidRDefault="00821668" w:rsidP="00361559">
      <w:pPr>
        <w:rPr>
          <w:rFonts w:ascii="Calibri" w:hAnsi="Calibri" w:cs="Calibri"/>
          <w:b/>
          <w:bCs/>
        </w:rPr>
      </w:pPr>
      <w:r w:rsidRPr="00032CF2">
        <w:rPr>
          <w:rFonts w:asciiTheme="minorHAnsi" w:hAnsiTheme="minorHAnsi" w:cstheme="minorHAnsi"/>
        </w:rPr>
        <w:t xml:space="preserve">As visual expressions of identity the landscapes of Wales play a significant role in the </w:t>
      </w:r>
      <w:r w:rsidRPr="00AB7373">
        <w:rPr>
          <w:rFonts w:asciiTheme="minorHAnsi" w:hAnsiTheme="minorHAnsi" w:cstheme="minorHAnsi"/>
        </w:rPr>
        <w:t>process of creating a distinct nation</w:t>
      </w:r>
      <w:r w:rsidR="00C52527" w:rsidRPr="00AB7373">
        <w:rPr>
          <w:rFonts w:asciiTheme="minorHAnsi" w:hAnsiTheme="minorHAnsi" w:cstheme="minorHAnsi"/>
        </w:rPr>
        <w:t xml:space="preserve">. </w:t>
      </w:r>
      <w:r w:rsidRPr="00AB7373">
        <w:rPr>
          <w:rFonts w:asciiTheme="minorHAnsi" w:hAnsiTheme="minorHAnsi" w:cstheme="minorHAnsi"/>
        </w:rPr>
        <w:t>Some are considered iconic, represented in imagery used worldwide to convey messages about Wales’ collective identity.</w:t>
      </w:r>
      <w:r w:rsidR="00E119AA" w:rsidRPr="00AB7373">
        <w:rPr>
          <w:rFonts w:asciiTheme="minorHAnsi" w:hAnsiTheme="minorHAnsi" w:cstheme="minorHAnsi"/>
        </w:rPr>
        <w:t xml:space="preserve"> </w:t>
      </w:r>
      <w:r w:rsidR="00361559" w:rsidRPr="00AB7373">
        <w:rPr>
          <w:rFonts w:ascii="Calibri" w:hAnsi="Calibri" w:cs="Calibri"/>
          <w:bCs/>
        </w:rPr>
        <w:t xml:space="preserve">Of particular resonance in Wales is </w:t>
      </w:r>
      <w:r w:rsidR="00000E65" w:rsidRPr="00AB7373">
        <w:rPr>
          <w:rFonts w:ascii="Calibri" w:hAnsi="Calibri" w:cs="Calibri"/>
          <w:bCs/>
        </w:rPr>
        <w:t>the</w:t>
      </w:r>
      <w:r w:rsidR="00361559" w:rsidRPr="00AB7373">
        <w:rPr>
          <w:rFonts w:ascii="Calibri" w:hAnsi="Calibri" w:cs="Calibri"/>
          <w:bCs/>
        </w:rPr>
        <w:t xml:space="preserve"> sense of </w:t>
      </w:r>
      <w:r w:rsidR="00361559" w:rsidRPr="00AB7373">
        <w:rPr>
          <w:rFonts w:ascii="Calibri" w:hAnsi="Calibri" w:cs="Calibri"/>
          <w:bCs/>
          <w:i/>
          <w:iCs/>
        </w:rPr>
        <w:t>bro</w:t>
      </w:r>
      <w:r w:rsidR="00361559" w:rsidRPr="00AB7373">
        <w:rPr>
          <w:rFonts w:ascii="Calibri" w:hAnsi="Calibri" w:cs="Calibri"/>
          <w:bCs/>
        </w:rPr>
        <w:t>, which is at the heart of community identity and the way many people in Wales express their distinct sense of belonging to a particular place.</w:t>
      </w:r>
    </w:p>
    <w:p w14:paraId="53AA1361" w14:textId="77777777" w:rsidR="00111B83" w:rsidRPr="00032CF2" w:rsidRDefault="00111B83" w:rsidP="00111B83">
      <w:pPr>
        <w:tabs>
          <w:tab w:val="left" w:pos="5529"/>
        </w:tabs>
        <w:spacing w:line="240" w:lineRule="auto"/>
        <w:rPr>
          <w:rFonts w:asciiTheme="minorHAnsi" w:hAnsiTheme="minorHAnsi" w:cstheme="minorHAnsi"/>
          <w:b/>
        </w:rPr>
      </w:pPr>
    </w:p>
    <w:p w14:paraId="3EB64B80" w14:textId="77777777" w:rsidR="00111B83" w:rsidRPr="00032CF2" w:rsidRDefault="00111B83" w:rsidP="00111B83">
      <w:pPr>
        <w:tabs>
          <w:tab w:val="left" w:pos="5529"/>
        </w:tabs>
        <w:spacing w:line="240" w:lineRule="auto"/>
        <w:ind w:left="851" w:right="851"/>
        <w:rPr>
          <w:rFonts w:asciiTheme="minorHAnsi" w:hAnsiTheme="minorHAnsi" w:cstheme="minorHAnsi"/>
        </w:rPr>
      </w:pPr>
      <w:r w:rsidRPr="00032CF2">
        <w:rPr>
          <w:rFonts w:asciiTheme="minorHAnsi" w:hAnsiTheme="minorHAnsi" w:cstheme="minorHAnsi"/>
        </w:rPr>
        <w:t xml:space="preserve"> “</w:t>
      </w:r>
      <w:r w:rsidRPr="00032CF2">
        <w:rPr>
          <w:rFonts w:asciiTheme="minorHAnsi" w:hAnsiTheme="minorHAnsi" w:cstheme="minorHAnsi"/>
          <w:i/>
        </w:rPr>
        <w:t>Every mature nation has its symbolic landscapes.  They are part of the shared set of ideas and memories which bind people together</w:t>
      </w:r>
      <w:r w:rsidRPr="00032CF2">
        <w:rPr>
          <w:rFonts w:asciiTheme="minorHAnsi" w:hAnsiTheme="minorHAnsi" w:cstheme="minorHAnsi"/>
        </w:rPr>
        <w:t>” (</w:t>
      </w:r>
      <w:proofErr w:type="spellStart"/>
      <w:r w:rsidRPr="00032CF2">
        <w:rPr>
          <w:rFonts w:asciiTheme="minorHAnsi" w:hAnsiTheme="minorHAnsi" w:cstheme="minorHAnsi"/>
        </w:rPr>
        <w:t>Meinig</w:t>
      </w:r>
      <w:proofErr w:type="spellEnd"/>
      <w:r w:rsidRPr="00032CF2">
        <w:rPr>
          <w:rFonts w:asciiTheme="minorHAnsi" w:hAnsiTheme="minorHAnsi" w:cstheme="minorHAnsi"/>
        </w:rPr>
        <w:t xml:space="preserve"> 1979, 164)</w:t>
      </w:r>
    </w:p>
    <w:p w14:paraId="727B507A" w14:textId="77777777" w:rsidR="00111B83" w:rsidRPr="00032CF2" w:rsidRDefault="00111B83" w:rsidP="00821668">
      <w:pPr>
        <w:tabs>
          <w:tab w:val="left" w:pos="5529"/>
        </w:tabs>
        <w:spacing w:line="240" w:lineRule="auto"/>
        <w:rPr>
          <w:rFonts w:asciiTheme="minorHAnsi" w:hAnsiTheme="minorHAnsi" w:cstheme="minorHAnsi"/>
        </w:rPr>
      </w:pPr>
    </w:p>
    <w:p w14:paraId="7FCB567F" w14:textId="43E40855" w:rsidR="00E119AA" w:rsidRPr="00032CF2" w:rsidRDefault="00821668" w:rsidP="00821668">
      <w:pPr>
        <w:autoSpaceDE w:val="0"/>
        <w:autoSpaceDN w:val="0"/>
        <w:adjustRightInd w:val="0"/>
        <w:spacing w:after="0" w:line="240" w:lineRule="auto"/>
        <w:rPr>
          <w:rFonts w:asciiTheme="minorHAnsi" w:hAnsiTheme="minorHAnsi" w:cstheme="minorHAnsi"/>
          <w:color w:val="00000A"/>
        </w:rPr>
      </w:pPr>
      <w:r>
        <w:rPr>
          <w:rFonts w:asciiTheme="minorHAnsi" w:hAnsiTheme="minorHAnsi" w:cstheme="minorHAnsi"/>
          <w:color w:val="00000A"/>
        </w:rPr>
        <w:t xml:space="preserve">The </w:t>
      </w:r>
      <w:r w:rsidRPr="00032CF2">
        <w:rPr>
          <w:rFonts w:asciiTheme="minorHAnsi" w:hAnsiTheme="minorHAnsi" w:cstheme="minorHAnsi"/>
          <w:color w:val="00000A"/>
        </w:rPr>
        <w:t>designated landscapes are now far more than passive ‘green lungs’ for the urban populations that they were once considered.  The work of the Future Landscapes Wales programme confirmed that they are dynamic, productive, and support a clearly contemporary narrative.</w:t>
      </w:r>
      <w:r w:rsidR="00B37730">
        <w:rPr>
          <w:rFonts w:asciiTheme="minorHAnsi" w:hAnsiTheme="minorHAnsi" w:cstheme="minorHAnsi"/>
          <w:color w:val="00000A"/>
        </w:rPr>
        <w:t xml:space="preserve"> Wales has set out bold ambitions in the recent Well-being of Future Generations and Environment Acts. This provides the framework for the sustainable management of natural resources and the path to resilient ecosystems which are key to increasing economic, cultural and environmental benefits.</w:t>
      </w:r>
      <w:r w:rsidR="001804B9">
        <w:rPr>
          <w:rFonts w:asciiTheme="minorHAnsi" w:hAnsiTheme="minorHAnsi" w:cstheme="minorHAnsi"/>
          <w:color w:val="00000A"/>
        </w:rPr>
        <w:t xml:space="preserve"> </w:t>
      </w:r>
    </w:p>
    <w:p w14:paraId="36C241D8" w14:textId="77777777" w:rsidR="00821668" w:rsidRPr="00032CF2" w:rsidRDefault="00821668" w:rsidP="00821668">
      <w:pPr>
        <w:autoSpaceDE w:val="0"/>
        <w:autoSpaceDN w:val="0"/>
        <w:adjustRightInd w:val="0"/>
        <w:spacing w:after="0" w:line="240" w:lineRule="auto"/>
        <w:rPr>
          <w:rFonts w:asciiTheme="minorHAnsi" w:hAnsiTheme="minorHAnsi" w:cstheme="minorHAnsi"/>
        </w:rPr>
      </w:pPr>
    </w:p>
    <w:p w14:paraId="1D335061" w14:textId="57D285FC" w:rsidR="00B37730" w:rsidRPr="00032CF2" w:rsidRDefault="00821668" w:rsidP="00821668">
      <w:pPr>
        <w:tabs>
          <w:tab w:val="left" w:pos="5529"/>
        </w:tabs>
        <w:spacing w:line="240" w:lineRule="auto"/>
        <w:rPr>
          <w:rFonts w:asciiTheme="minorHAnsi" w:hAnsiTheme="minorHAnsi" w:cstheme="minorHAnsi"/>
        </w:rPr>
      </w:pPr>
      <w:r w:rsidRPr="00032CF2">
        <w:rPr>
          <w:rFonts w:asciiTheme="minorHAnsi" w:hAnsiTheme="minorHAnsi" w:cstheme="minorHAnsi"/>
        </w:rPr>
        <w:t>It is this connection between contemporary need</w:t>
      </w:r>
      <w:r>
        <w:rPr>
          <w:rFonts w:asciiTheme="minorHAnsi" w:hAnsiTheme="minorHAnsi" w:cstheme="minorHAnsi"/>
        </w:rPr>
        <w:t xml:space="preserve"> and opportunity</w:t>
      </w:r>
      <w:r w:rsidRPr="00032CF2">
        <w:rPr>
          <w:rFonts w:asciiTheme="minorHAnsi" w:hAnsiTheme="minorHAnsi" w:cstheme="minorHAnsi"/>
        </w:rPr>
        <w:t>, landscape, identity, and well</w:t>
      </w:r>
      <w:r>
        <w:rPr>
          <w:rFonts w:asciiTheme="minorHAnsi" w:hAnsiTheme="minorHAnsi" w:cstheme="minorHAnsi"/>
        </w:rPr>
        <w:t>-being that provides the</w:t>
      </w:r>
      <w:r w:rsidRPr="00032CF2">
        <w:rPr>
          <w:rFonts w:asciiTheme="minorHAnsi" w:hAnsiTheme="minorHAnsi" w:cstheme="minorHAnsi"/>
        </w:rPr>
        <w:t xml:space="preserve"> platform for a new vision for the designated landscapes in Wales.</w:t>
      </w:r>
      <w:r w:rsidR="001804B9">
        <w:rPr>
          <w:rFonts w:asciiTheme="minorHAnsi" w:hAnsiTheme="minorHAnsi" w:cstheme="minorHAnsi"/>
        </w:rPr>
        <w:t xml:space="preserve"> The designated landscapes must exemplify the practice of tackling complex environmental and social challenges through robust local collaboration in a way which maintains and enhances the contribution to the well-being of Wales. This requires the ability to function effectively at a national level to inform and influence strategic priorities and plans, whilst maintaining a credible mandate and the relationships necessary to deliver within a local area. </w:t>
      </w:r>
    </w:p>
    <w:p w14:paraId="17B7109E" w14:textId="77777777" w:rsidR="00821668" w:rsidRPr="00032CF2" w:rsidRDefault="00821668" w:rsidP="00821668">
      <w:pPr>
        <w:spacing w:line="240" w:lineRule="auto"/>
        <w:rPr>
          <w:rFonts w:asciiTheme="minorHAnsi" w:hAnsiTheme="minorHAnsi" w:cstheme="minorHAnsi"/>
          <w:b/>
        </w:rPr>
      </w:pPr>
    </w:p>
    <w:p w14:paraId="65053106" w14:textId="77777777" w:rsidR="00821668" w:rsidRPr="00032CF2" w:rsidRDefault="00821668" w:rsidP="00821668">
      <w:pPr>
        <w:spacing w:line="240" w:lineRule="auto"/>
        <w:rPr>
          <w:rFonts w:asciiTheme="minorHAnsi" w:hAnsiTheme="minorHAnsi" w:cstheme="minorHAnsi"/>
          <w:b/>
        </w:rPr>
      </w:pPr>
      <w:r>
        <w:rPr>
          <w:rFonts w:asciiTheme="minorHAnsi" w:hAnsiTheme="minorHAnsi" w:cstheme="minorHAnsi"/>
          <w:b/>
        </w:rPr>
        <w:t>2</w:t>
      </w:r>
      <w:r>
        <w:rPr>
          <w:rFonts w:asciiTheme="minorHAnsi" w:hAnsiTheme="minorHAnsi" w:cstheme="minorHAnsi"/>
          <w:b/>
        </w:rPr>
        <w:tab/>
      </w:r>
      <w:r w:rsidRPr="00032CF2">
        <w:rPr>
          <w:rFonts w:asciiTheme="minorHAnsi" w:hAnsiTheme="minorHAnsi" w:cstheme="minorHAnsi"/>
          <w:b/>
        </w:rPr>
        <w:t xml:space="preserve">A NEW </w:t>
      </w:r>
      <w:r w:rsidR="00691D8B">
        <w:rPr>
          <w:rFonts w:asciiTheme="minorHAnsi" w:hAnsiTheme="minorHAnsi" w:cstheme="minorHAnsi"/>
          <w:b/>
        </w:rPr>
        <w:t xml:space="preserve">CONTEMPORARY </w:t>
      </w:r>
      <w:r w:rsidRPr="00032CF2">
        <w:rPr>
          <w:rFonts w:asciiTheme="minorHAnsi" w:hAnsiTheme="minorHAnsi" w:cstheme="minorHAnsi"/>
          <w:b/>
        </w:rPr>
        <w:t>VISION</w:t>
      </w:r>
    </w:p>
    <w:p w14:paraId="133692CB" w14:textId="77777777" w:rsidR="00821668" w:rsidRPr="00032CF2" w:rsidRDefault="00821668" w:rsidP="00821668">
      <w:pPr>
        <w:spacing w:line="240" w:lineRule="auto"/>
        <w:rPr>
          <w:rFonts w:asciiTheme="minorHAnsi" w:hAnsiTheme="minorHAnsi" w:cstheme="minorHAnsi"/>
        </w:rPr>
      </w:pPr>
      <w:r w:rsidRPr="00032CF2">
        <w:rPr>
          <w:rFonts w:asciiTheme="minorHAnsi" w:hAnsiTheme="minorHAnsi" w:cstheme="minorHAnsi"/>
        </w:rPr>
        <w:t xml:space="preserve">The designated landscapes of Wales have a pivotal role to play in the future prosperity of Wales. National Parks and Areas of Outstanding Natural Beauty (AONBs) are acknowledged and cherished as important national assets. However, there is an agreed understanding both within and beyond designated landscapes that, with recent legislative changes, they can still deliver more.  </w:t>
      </w:r>
    </w:p>
    <w:p w14:paraId="2FAA2088" w14:textId="77777777" w:rsidR="00821668" w:rsidRPr="00032CF2" w:rsidRDefault="00EB5BB3" w:rsidP="00821668">
      <w:pPr>
        <w:tabs>
          <w:tab w:val="left" w:pos="5529"/>
        </w:tabs>
        <w:spacing w:line="240" w:lineRule="auto"/>
        <w:rPr>
          <w:rFonts w:asciiTheme="minorHAnsi" w:hAnsiTheme="minorHAnsi" w:cstheme="minorHAnsi"/>
        </w:rPr>
      </w:pPr>
      <w:r>
        <w:rPr>
          <w:rFonts w:asciiTheme="minorHAnsi" w:hAnsiTheme="minorHAnsi" w:cstheme="minorHAnsi"/>
        </w:rPr>
        <w:t>There is</w:t>
      </w:r>
      <w:r w:rsidR="00821668" w:rsidRPr="00032CF2">
        <w:rPr>
          <w:rFonts w:asciiTheme="minorHAnsi" w:hAnsiTheme="minorHAnsi" w:cstheme="minorHAnsi"/>
        </w:rPr>
        <w:t xml:space="preserve"> a significant appetite for a more collaborative approach to developing and implementing a strategic vision that places the well-being of people at its centre and better supports the shared intention of working beyond traditional boundaries.  The work of the Future Landscapes Wales programme achieved support for a new vision from all the designated landscape leaders and a wide range of stakeholders.</w:t>
      </w:r>
    </w:p>
    <w:p w14:paraId="2CAED062" w14:textId="77777777" w:rsidR="00821668" w:rsidRPr="00032CF2" w:rsidRDefault="00821668" w:rsidP="00821668">
      <w:pPr>
        <w:tabs>
          <w:tab w:val="left" w:pos="5529"/>
        </w:tabs>
        <w:spacing w:line="240" w:lineRule="auto"/>
        <w:rPr>
          <w:rFonts w:asciiTheme="minorHAnsi" w:hAnsiTheme="minorHAnsi" w:cstheme="minorHAnsi"/>
          <w:b/>
        </w:rPr>
      </w:pPr>
    </w:p>
    <w:p w14:paraId="497D0450" w14:textId="77777777" w:rsidR="00821668" w:rsidRPr="00032CF2" w:rsidRDefault="00821668" w:rsidP="00821668">
      <w:pPr>
        <w:tabs>
          <w:tab w:val="left" w:pos="5529"/>
        </w:tabs>
        <w:spacing w:line="240" w:lineRule="auto"/>
        <w:rPr>
          <w:rFonts w:asciiTheme="minorHAnsi" w:hAnsiTheme="minorHAnsi" w:cstheme="minorHAnsi"/>
          <w:b/>
        </w:rPr>
      </w:pPr>
      <w:r w:rsidRPr="00032CF2">
        <w:rPr>
          <w:rFonts w:asciiTheme="minorHAnsi" w:hAnsiTheme="minorHAnsi" w:cstheme="minorHAnsi"/>
          <w:b/>
        </w:rPr>
        <w:t>Our Vision</w:t>
      </w:r>
    </w:p>
    <w:p w14:paraId="5C1B3A31" w14:textId="77777777" w:rsidR="00821668" w:rsidRPr="00032CF2" w:rsidRDefault="00821668" w:rsidP="00821668">
      <w:pPr>
        <w:tabs>
          <w:tab w:val="left" w:pos="5529"/>
        </w:tabs>
        <w:spacing w:line="240" w:lineRule="auto"/>
        <w:rPr>
          <w:rFonts w:asciiTheme="minorHAnsi" w:hAnsiTheme="minorHAnsi" w:cstheme="minorHAnsi"/>
          <w:b/>
        </w:rPr>
      </w:pPr>
      <w:r w:rsidRPr="00032CF2">
        <w:rPr>
          <w:rStyle w:val="Emphasis"/>
          <w:rFonts w:asciiTheme="minorHAnsi" w:hAnsiTheme="minorHAnsi" w:cstheme="minorHAnsi"/>
          <w:b/>
          <w:bCs/>
          <w:color w:val="333333"/>
          <w:shd w:val="clear" w:color="auto" w:fill="FFFFFF"/>
        </w:rPr>
        <w:t>Wales as a nation values its landscapes for what they provide for the people of Wales and elsewhere. The designated landscapes of Wales deliver both within and beyond their boundaries to enhance their social, economic, environmental and cultural resources; delivering the maximum well-being benefits for present and future generations whilst enhancing the very qualities that make them both distinctive and cherished.</w:t>
      </w:r>
    </w:p>
    <w:p w14:paraId="1B944E6F" w14:textId="77777777" w:rsidR="00821668" w:rsidRDefault="00821668" w:rsidP="00821668">
      <w:pPr>
        <w:spacing w:after="200" w:line="240" w:lineRule="auto"/>
        <w:rPr>
          <w:rFonts w:asciiTheme="minorHAnsi" w:hAnsiTheme="minorHAnsi" w:cstheme="minorHAnsi"/>
          <w:b/>
        </w:rPr>
      </w:pPr>
    </w:p>
    <w:p w14:paraId="2391A9A1" w14:textId="77777777" w:rsidR="00821668" w:rsidRPr="00032CF2" w:rsidRDefault="00821668" w:rsidP="00821668">
      <w:pPr>
        <w:spacing w:after="200" w:line="240" w:lineRule="auto"/>
        <w:rPr>
          <w:rFonts w:asciiTheme="minorHAnsi" w:hAnsiTheme="minorHAnsi" w:cstheme="minorHAnsi"/>
          <w:b/>
        </w:rPr>
      </w:pPr>
    </w:p>
    <w:p w14:paraId="26254CE6" w14:textId="490BF9B0" w:rsidR="00821668" w:rsidRPr="00032CF2" w:rsidRDefault="00821668" w:rsidP="00821668">
      <w:pPr>
        <w:spacing w:after="200" w:line="240" w:lineRule="auto"/>
        <w:rPr>
          <w:rFonts w:asciiTheme="minorHAnsi" w:hAnsiTheme="minorHAnsi" w:cstheme="minorHAnsi"/>
          <w:u w:val="single"/>
        </w:rPr>
      </w:pPr>
      <w:r>
        <w:rPr>
          <w:rFonts w:asciiTheme="minorHAnsi" w:hAnsiTheme="minorHAnsi" w:cstheme="minorHAnsi"/>
          <w:b/>
        </w:rPr>
        <w:t>3</w:t>
      </w:r>
      <w:r>
        <w:rPr>
          <w:rFonts w:asciiTheme="minorHAnsi" w:hAnsiTheme="minorHAnsi" w:cstheme="minorHAnsi"/>
          <w:b/>
        </w:rPr>
        <w:tab/>
        <w:t>REALI</w:t>
      </w:r>
      <w:r w:rsidRPr="00032CF2">
        <w:rPr>
          <w:rFonts w:asciiTheme="minorHAnsi" w:hAnsiTheme="minorHAnsi" w:cstheme="minorHAnsi"/>
          <w:b/>
        </w:rPr>
        <w:t>SING THE POTE</w:t>
      </w:r>
      <w:r w:rsidR="00691D8B">
        <w:rPr>
          <w:rFonts w:asciiTheme="minorHAnsi" w:hAnsiTheme="minorHAnsi" w:cstheme="minorHAnsi"/>
          <w:b/>
        </w:rPr>
        <w:t xml:space="preserve">NTIAL OF LANDSCAPES </w:t>
      </w:r>
    </w:p>
    <w:p w14:paraId="0003CB01" w14:textId="77777777" w:rsidR="00821668" w:rsidRDefault="00821668" w:rsidP="00821668">
      <w:pPr>
        <w:spacing w:line="240" w:lineRule="auto"/>
        <w:textAlignment w:val="baseline"/>
        <w:rPr>
          <w:rFonts w:asciiTheme="minorHAnsi" w:hAnsiTheme="minorHAnsi" w:cstheme="minorHAnsi"/>
        </w:rPr>
      </w:pPr>
      <w:r w:rsidRPr="00032CF2">
        <w:rPr>
          <w:rFonts w:asciiTheme="minorHAnsi" w:hAnsiTheme="minorHAnsi" w:cstheme="minorHAnsi"/>
        </w:rPr>
        <w:t>The crux of the reform being advocated by the Marsden Report is to ‘promote’ the current National Park duty to have regard for the socio-economic well-being of the area into one of its purposes, and to apply these same purposes to AONBs. All other recommendations can be read as relating to the structures, powers, and tools to advance this.</w:t>
      </w:r>
      <w:r>
        <w:rPr>
          <w:rFonts w:asciiTheme="minorHAnsi" w:hAnsiTheme="minorHAnsi" w:cstheme="minorHAnsi"/>
        </w:rPr>
        <w:t xml:space="preserve">   This specific amendment to the existing purposes has been considered against the broader and more modern expression of the two recent Welsh Acts and in the light of current practice.</w:t>
      </w:r>
    </w:p>
    <w:p w14:paraId="78157772" w14:textId="77777777" w:rsidR="00EC055E" w:rsidRDefault="00EC055E" w:rsidP="00EC055E">
      <w:pPr>
        <w:spacing w:after="200" w:line="240" w:lineRule="auto"/>
        <w:rPr>
          <w:rFonts w:asciiTheme="minorHAnsi" w:hAnsiTheme="minorHAnsi" w:cstheme="minorHAnsi"/>
        </w:rPr>
      </w:pPr>
      <w:r>
        <w:rPr>
          <w:rFonts w:asciiTheme="minorHAnsi" w:hAnsiTheme="minorHAnsi" w:cstheme="minorHAnsi"/>
        </w:rPr>
        <w:t>In the current legislative landscape the contemporary interpretation of this broader function of National Parks and AONBs is in the delivery of the sustainable management of natural resources, set in the context of the Well-being Goals.</w:t>
      </w:r>
    </w:p>
    <w:p w14:paraId="64230753" w14:textId="77777777" w:rsidR="00821668" w:rsidRPr="00032CF2" w:rsidRDefault="00821668" w:rsidP="00821668">
      <w:pPr>
        <w:spacing w:line="240" w:lineRule="auto"/>
        <w:textAlignment w:val="baseline"/>
        <w:rPr>
          <w:rFonts w:asciiTheme="minorHAnsi" w:eastAsia="Gill Sans MT" w:hAnsiTheme="minorHAnsi" w:cstheme="minorHAnsi"/>
        </w:rPr>
      </w:pPr>
      <w:r w:rsidRPr="00032CF2">
        <w:rPr>
          <w:rFonts w:asciiTheme="minorHAnsi" w:eastAsia="Gill Sans MT" w:hAnsiTheme="minorHAnsi" w:cstheme="minorHAnsi"/>
          <w:color w:val="000000"/>
        </w:rPr>
        <w:t>The Future Landscape Wales Programme has</w:t>
      </w:r>
      <w:r>
        <w:rPr>
          <w:rFonts w:asciiTheme="minorHAnsi" w:eastAsia="Gill Sans MT" w:hAnsiTheme="minorHAnsi" w:cstheme="minorHAnsi"/>
          <w:color w:val="000000"/>
        </w:rPr>
        <w:t xml:space="preserve"> </w:t>
      </w:r>
      <w:r w:rsidRPr="00032CF2">
        <w:rPr>
          <w:rFonts w:asciiTheme="minorHAnsi" w:eastAsia="Gill Sans MT" w:hAnsiTheme="minorHAnsi" w:cstheme="minorHAnsi"/>
          <w:color w:val="000000"/>
        </w:rPr>
        <w:t xml:space="preserve">reviewed current practice across designated </w:t>
      </w:r>
      <w:r w:rsidRPr="00032CF2">
        <w:rPr>
          <w:rFonts w:asciiTheme="minorHAnsi" w:eastAsia="Gill Sans MT" w:hAnsiTheme="minorHAnsi" w:cstheme="minorHAnsi"/>
        </w:rPr>
        <w:t xml:space="preserve">landscape management plans and initiatives, finding </w:t>
      </w:r>
      <w:r w:rsidR="008110F7">
        <w:rPr>
          <w:rFonts w:asciiTheme="minorHAnsi" w:eastAsia="Gill Sans MT" w:hAnsiTheme="minorHAnsi" w:cstheme="minorHAnsi"/>
        </w:rPr>
        <w:t>lead</w:t>
      </w:r>
      <w:r w:rsidRPr="00032CF2">
        <w:rPr>
          <w:rFonts w:asciiTheme="minorHAnsi" w:eastAsia="Gill Sans MT" w:hAnsiTheme="minorHAnsi" w:cstheme="minorHAnsi"/>
        </w:rPr>
        <w:t xml:space="preserve"> organisations </w:t>
      </w:r>
      <w:r w:rsidR="008110F7">
        <w:rPr>
          <w:rFonts w:asciiTheme="minorHAnsi" w:eastAsia="Gill Sans MT" w:hAnsiTheme="minorHAnsi" w:cstheme="minorHAnsi"/>
        </w:rPr>
        <w:t xml:space="preserve">and partnerships </w:t>
      </w:r>
      <w:r w:rsidRPr="00032CF2">
        <w:rPr>
          <w:rFonts w:asciiTheme="minorHAnsi" w:eastAsia="Gill Sans MT" w:hAnsiTheme="minorHAnsi" w:cstheme="minorHAnsi"/>
        </w:rPr>
        <w:t xml:space="preserve">already engaging in considerable </w:t>
      </w:r>
      <w:r>
        <w:rPr>
          <w:rFonts w:asciiTheme="minorHAnsi" w:eastAsia="Gill Sans MT" w:hAnsiTheme="minorHAnsi" w:cstheme="minorHAnsi"/>
        </w:rPr>
        <w:t xml:space="preserve">broader </w:t>
      </w:r>
      <w:r w:rsidRPr="00032CF2">
        <w:rPr>
          <w:rFonts w:asciiTheme="minorHAnsi" w:eastAsia="Gill Sans MT" w:hAnsiTheme="minorHAnsi" w:cstheme="minorHAnsi"/>
        </w:rPr>
        <w:t>activity.  De</w:t>
      </w:r>
      <w:r>
        <w:rPr>
          <w:rFonts w:asciiTheme="minorHAnsi" w:eastAsia="Gill Sans MT" w:hAnsiTheme="minorHAnsi" w:cstheme="minorHAnsi"/>
        </w:rPr>
        <w:t xml:space="preserve">spite this, the analysis has </w:t>
      </w:r>
      <w:r w:rsidRPr="00032CF2">
        <w:rPr>
          <w:rFonts w:asciiTheme="minorHAnsi" w:eastAsia="Gill Sans MT" w:hAnsiTheme="minorHAnsi" w:cstheme="minorHAnsi"/>
        </w:rPr>
        <w:t>identified a gap between this activity and perceptions of economic development activity and potential in designated landscapes.</w:t>
      </w:r>
    </w:p>
    <w:p w14:paraId="2EDCF2ED" w14:textId="77777777" w:rsidR="00821668" w:rsidRDefault="00821668" w:rsidP="00821668">
      <w:pPr>
        <w:tabs>
          <w:tab w:val="left" w:pos="360"/>
        </w:tabs>
        <w:spacing w:line="240" w:lineRule="auto"/>
        <w:ind w:right="216"/>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 xml:space="preserve">In the context of the new legislation, the Programme also identified a need to revisit the question of what makes these areas special.  While special qualities are </w:t>
      </w:r>
      <w:r w:rsidR="008110F7">
        <w:rPr>
          <w:rFonts w:asciiTheme="minorHAnsi" w:eastAsia="Calibri" w:hAnsiTheme="minorHAnsi" w:cstheme="minorHAnsi"/>
          <w:color w:val="000000"/>
          <w:spacing w:val="-1"/>
        </w:rPr>
        <w:t>considered</w:t>
      </w:r>
      <w:r>
        <w:rPr>
          <w:rFonts w:asciiTheme="minorHAnsi" w:eastAsia="Calibri" w:hAnsiTheme="minorHAnsi" w:cstheme="minorHAnsi"/>
          <w:color w:val="000000"/>
          <w:spacing w:val="-1"/>
        </w:rPr>
        <w:t xml:space="preserve"> in the initial process of designation, they are not subsequently part of the legislative framework.  There was also discussion that the areas, though designated in the first instance for landscape quality</w:t>
      </w:r>
      <w:r w:rsidR="00FE5EED">
        <w:rPr>
          <w:rFonts w:asciiTheme="minorHAnsi" w:eastAsia="Calibri" w:hAnsiTheme="minorHAnsi" w:cstheme="minorHAnsi"/>
          <w:color w:val="000000"/>
          <w:spacing w:val="-1"/>
        </w:rPr>
        <w:t>, and for recreation opportunity in the case of National Parks</w:t>
      </w:r>
      <w:r>
        <w:rPr>
          <w:rFonts w:asciiTheme="minorHAnsi" w:eastAsia="Calibri" w:hAnsiTheme="minorHAnsi" w:cstheme="minorHAnsi"/>
          <w:color w:val="000000"/>
          <w:spacing w:val="-1"/>
        </w:rPr>
        <w:t>, were also important for a wide range of other characteristics, such as nature, water supply, food and carbon and that a modern account should embrace these wider characteristics.</w:t>
      </w:r>
    </w:p>
    <w:p w14:paraId="2A758A48" w14:textId="75EC0B85" w:rsidR="00BB549C" w:rsidRDefault="00BB549C" w:rsidP="00821668">
      <w:pPr>
        <w:tabs>
          <w:tab w:val="left" w:pos="360"/>
        </w:tabs>
        <w:spacing w:line="240" w:lineRule="auto"/>
        <w:ind w:right="216"/>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New</w:t>
      </w:r>
      <w:r w:rsidR="00821668">
        <w:rPr>
          <w:rFonts w:asciiTheme="minorHAnsi" w:eastAsia="Calibri" w:hAnsiTheme="minorHAnsi" w:cstheme="minorHAnsi"/>
          <w:color w:val="000000"/>
          <w:spacing w:val="-1"/>
        </w:rPr>
        <w:t xml:space="preserve"> legislation </w:t>
      </w:r>
      <w:r>
        <w:rPr>
          <w:rFonts w:asciiTheme="minorHAnsi" w:eastAsia="Calibri" w:hAnsiTheme="minorHAnsi" w:cstheme="minorHAnsi"/>
          <w:color w:val="000000"/>
          <w:spacing w:val="-1"/>
        </w:rPr>
        <w:t>is</w:t>
      </w:r>
      <w:r w:rsidR="00821668">
        <w:rPr>
          <w:rFonts w:asciiTheme="minorHAnsi" w:eastAsia="Calibri" w:hAnsiTheme="minorHAnsi" w:cstheme="minorHAnsi"/>
          <w:color w:val="000000"/>
          <w:spacing w:val="-1"/>
        </w:rPr>
        <w:t xml:space="preserve"> needed to </w:t>
      </w:r>
      <w:r w:rsidR="00111B83">
        <w:rPr>
          <w:rFonts w:asciiTheme="minorHAnsi" w:eastAsia="Calibri" w:hAnsiTheme="minorHAnsi" w:cstheme="minorHAnsi"/>
          <w:color w:val="000000"/>
          <w:spacing w:val="-1"/>
        </w:rPr>
        <w:t>make changes to</w:t>
      </w:r>
      <w:r w:rsidR="00821668">
        <w:rPr>
          <w:rFonts w:asciiTheme="minorHAnsi" w:eastAsia="Calibri" w:hAnsiTheme="minorHAnsi" w:cstheme="minorHAnsi"/>
          <w:color w:val="000000"/>
          <w:spacing w:val="-1"/>
        </w:rPr>
        <w:t xml:space="preserve"> the current</w:t>
      </w:r>
      <w:r w:rsidR="00111B83">
        <w:rPr>
          <w:rFonts w:asciiTheme="minorHAnsi" w:eastAsia="Calibri" w:hAnsiTheme="minorHAnsi" w:cstheme="minorHAnsi"/>
          <w:color w:val="000000"/>
          <w:spacing w:val="-1"/>
        </w:rPr>
        <w:t xml:space="preserve"> statutory</w:t>
      </w:r>
      <w:r w:rsidR="00821668">
        <w:rPr>
          <w:rFonts w:asciiTheme="minorHAnsi" w:eastAsia="Calibri" w:hAnsiTheme="minorHAnsi" w:cstheme="minorHAnsi"/>
          <w:color w:val="000000"/>
          <w:spacing w:val="-1"/>
        </w:rPr>
        <w:t xml:space="preserve"> purpose</w:t>
      </w:r>
      <w:r w:rsidR="00111B83">
        <w:rPr>
          <w:rFonts w:asciiTheme="minorHAnsi" w:eastAsia="Calibri" w:hAnsiTheme="minorHAnsi" w:cstheme="minorHAnsi"/>
          <w:color w:val="000000"/>
          <w:spacing w:val="-1"/>
        </w:rPr>
        <w:t>s</w:t>
      </w:r>
      <w:r w:rsidR="00821668">
        <w:rPr>
          <w:rFonts w:asciiTheme="minorHAnsi" w:eastAsia="Calibri" w:hAnsiTheme="minorHAnsi" w:cstheme="minorHAnsi"/>
          <w:color w:val="000000"/>
          <w:spacing w:val="-1"/>
        </w:rPr>
        <w:t xml:space="preserve"> of the National Parks</w:t>
      </w:r>
      <w:r w:rsidR="00DB2273">
        <w:rPr>
          <w:rFonts w:asciiTheme="minorHAnsi" w:eastAsia="Calibri" w:hAnsiTheme="minorHAnsi" w:cstheme="minorHAnsi"/>
          <w:color w:val="000000"/>
          <w:spacing w:val="-1"/>
        </w:rPr>
        <w:t xml:space="preserve"> and AONBs</w:t>
      </w:r>
      <w:r>
        <w:rPr>
          <w:rFonts w:asciiTheme="minorHAnsi" w:eastAsia="Calibri" w:hAnsiTheme="minorHAnsi" w:cstheme="minorHAnsi"/>
          <w:color w:val="000000"/>
          <w:spacing w:val="-1"/>
        </w:rPr>
        <w:t xml:space="preserve"> to give them a more formal role in the sustainable management of natural resources and the eco</w:t>
      </w:r>
      <w:r w:rsidR="00C91EA6">
        <w:rPr>
          <w:rFonts w:asciiTheme="minorHAnsi" w:eastAsia="Calibri" w:hAnsiTheme="minorHAnsi" w:cstheme="minorHAnsi"/>
          <w:color w:val="000000"/>
          <w:spacing w:val="-1"/>
        </w:rPr>
        <w:t>nomic well-being of their areas.</w:t>
      </w:r>
    </w:p>
    <w:p w14:paraId="58F83296" w14:textId="7A46AFBE" w:rsidR="00821668" w:rsidRDefault="00821668" w:rsidP="00821668">
      <w:pPr>
        <w:tabs>
          <w:tab w:val="left" w:pos="360"/>
        </w:tabs>
        <w:spacing w:line="240" w:lineRule="auto"/>
        <w:ind w:right="216"/>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 xml:space="preserve">In the meantime, </w:t>
      </w:r>
      <w:r w:rsidR="001A706B">
        <w:rPr>
          <w:rFonts w:asciiTheme="minorHAnsi" w:eastAsia="Calibri" w:hAnsiTheme="minorHAnsi" w:cstheme="minorHAnsi"/>
          <w:color w:val="000000"/>
          <w:spacing w:val="-1"/>
        </w:rPr>
        <w:t>the</w:t>
      </w:r>
      <w:r w:rsidR="00111B83">
        <w:rPr>
          <w:rFonts w:asciiTheme="minorHAnsi" w:eastAsia="Calibri" w:hAnsiTheme="minorHAnsi" w:cstheme="minorHAnsi"/>
          <w:color w:val="000000"/>
          <w:spacing w:val="-1"/>
        </w:rPr>
        <w:t>re is</w:t>
      </w:r>
      <w:r>
        <w:rPr>
          <w:rFonts w:asciiTheme="minorHAnsi" w:eastAsia="Calibri" w:hAnsiTheme="minorHAnsi" w:cstheme="minorHAnsi"/>
          <w:color w:val="000000"/>
          <w:spacing w:val="-1"/>
        </w:rPr>
        <w:t xml:space="preserve"> scope </w:t>
      </w:r>
      <w:r w:rsidR="00111B83">
        <w:rPr>
          <w:rFonts w:asciiTheme="minorHAnsi" w:eastAsia="Calibri" w:hAnsiTheme="minorHAnsi" w:cstheme="minorHAnsi"/>
          <w:color w:val="000000"/>
          <w:spacing w:val="-1"/>
        </w:rPr>
        <w:t xml:space="preserve">to align more formally the designated landscapes with the sustainable management of natural resources as set out in the Environment (Wales) Act 2016. NRW should </w:t>
      </w:r>
      <w:r>
        <w:rPr>
          <w:rFonts w:asciiTheme="minorHAnsi" w:eastAsia="Calibri" w:hAnsiTheme="minorHAnsi" w:cstheme="minorHAnsi"/>
          <w:color w:val="000000"/>
          <w:spacing w:val="-1"/>
        </w:rPr>
        <w:t>co-operat</w:t>
      </w:r>
      <w:r w:rsidR="00111B83">
        <w:rPr>
          <w:rFonts w:asciiTheme="minorHAnsi" w:eastAsia="Calibri" w:hAnsiTheme="minorHAnsi" w:cstheme="minorHAnsi"/>
          <w:color w:val="000000"/>
          <w:spacing w:val="-1"/>
        </w:rPr>
        <w:t>e</w:t>
      </w:r>
      <w:r>
        <w:rPr>
          <w:rFonts w:asciiTheme="minorHAnsi" w:eastAsia="Calibri" w:hAnsiTheme="minorHAnsi" w:cstheme="minorHAnsi"/>
          <w:color w:val="000000"/>
          <w:spacing w:val="-1"/>
        </w:rPr>
        <w:t xml:space="preserve"> with </w:t>
      </w:r>
      <w:r w:rsidR="00111B83">
        <w:rPr>
          <w:rFonts w:asciiTheme="minorHAnsi" w:eastAsia="Calibri" w:hAnsiTheme="minorHAnsi" w:cstheme="minorHAnsi"/>
          <w:color w:val="000000"/>
          <w:spacing w:val="-1"/>
        </w:rPr>
        <w:t xml:space="preserve">the lead body or partnership of the </w:t>
      </w:r>
      <w:r>
        <w:rPr>
          <w:rFonts w:asciiTheme="minorHAnsi" w:eastAsia="Calibri" w:hAnsiTheme="minorHAnsi" w:cstheme="minorHAnsi"/>
          <w:color w:val="000000"/>
          <w:spacing w:val="-1"/>
        </w:rPr>
        <w:t xml:space="preserve">designated landscapes to </w:t>
      </w:r>
      <w:r w:rsidR="00111B83" w:rsidRPr="007774EA">
        <w:rPr>
          <w:rFonts w:asciiTheme="minorHAnsi" w:eastAsia="Calibri" w:hAnsiTheme="minorHAnsi" w:cstheme="minorHAnsi"/>
          <w:color w:val="000000"/>
          <w:spacing w:val="-1"/>
          <w:highlight w:val="yellow"/>
        </w:rPr>
        <w:t>explore the potential for the Area Statement to be incorporated into the area’s statutory Management Plan.</w:t>
      </w:r>
      <w:r w:rsidR="00111B83">
        <w:rPr>
          <w:rFonts w:asciiTheme="minorHAnsi" w:eastAsia="Calibri" w:hAnsiTheme="minorHAnsi" w:cstheme="minorHAnsi"/>
          <w:color w:val="000000"/>
          <w:spacing w:val="-1"/>
        </w:rPr>
        <w:t xml:space="preserve"> NRW should also explore the potential of their </w:t>
      </w:r>
      <w:r>
        <w:rPr>
          <w:rFonts w:asciiTheme="minorHAnsi" w:eastAsia="Calibri" w:hAnsiTheme="minorHAnsi" w:cstheme="minorHAnsi"/>
          <w:color w:val="000000"/>
          <w:spacing w:val="-1"/>
        </w:rPr>
        <w:t xml:space="preserve">powers </w:t>
      </w:r>
      <w:r w:rsidR="001A706B">
        <w:rPr>
          <w:rFonts w:asciiTheme="minorHAnsi" w:eastAsia="Calibri" w:hAnsiTheme="minorHAnsi" w:cstheme="minorHAnsi"/>
          <w:color w:val="000000"/>
          <w:spacing w:val="-1"/>
        </w:rPr>
        <w:t xml:space="preserve">to </w:t>
      </w:r>
      <w:r w:rsidR="00111B83">
        <w:rPr>
          <w:rFonts w:asciiTheme="minorHAnsi" w:eastAsia="Calibri" w:hAnsiTheme="minorHAnsi" w:cstheme="minorHAnsi"/>
          <w:color w:val="000000"/>
          <w:spacing w:val="-1"/>
        </w:rPr>
        <w:t xml:space="preserve">innovate and experiment to </w:t>
      </w:r>
      <w:r w:rsidR="001A706B">
        <w:rPr>
          <w:rFonts w:asciiTheme="minorHAnsi" w:eastAsia="Calibri" w:hAnsiTheme="minorHAnsi" w:cstheme="minorHAnsi"/>
          <w:color w:val="000000"/>
          <w:spacing w:val="-1"/>
        </w:rPr>
        <w:t>introduce</w:t>
      </w:r>
      <w:r>
        <w:rPr>
          <w:rFonts w:asciiTheme="minorHAnsi" w:eastAsia="Calibri" w:hAnsiTheme="minorHAnsi" w:cstheme="minorHAnsi"/>
          <w:color w:val="000000"/>
          <w:spacing w:val="-1"/>
        </w:rPr>
        <w:t xml:space="preserve"> new ways of working</w:t>
      </w:r>
      <w:r w:rsidR="001A706B">
        <w:rPr>
          <w:rFonts w:asciiTheme="minorHAnsi" w:eastAsia="Calibri" w:hAnsiTheme="minorHAnsi" w:cstheme="minorHAnsi"/>
          <w:color w:val="000000"/>
          <w:spacing w:val="-1"/>
        </w:rPr>
        <w:t xml:space="preserve"> </w:t>
      </w:r>
      <w:r w:rsidR="00111B83">
        <w:rPr>
          <w:rFonts w:asciiTheme="minorHAnsi" w:eastAsia="Calibri" w:hAnsiTheme="minorHAnsi" w:cstheme="minorHAnsi"/>
          <w:color w:val="000000"/>
          <w:spacing w:val="-1"/>
        </w:rPr>
        <w:t>within and outwith the current designated landscapes</w:t>
      </w:r>
      <w:r w:rsidR="001512E6">
        <w:rPr>
          <w:rFonts w:asciiTheme="minorHAnsi" w:eastAsia="Calibri" w:hAnsiTheme="minorHAnsi" w:cstheme="minorHAnsi"/>
          <w:color w:val="000000"/>
          <w:spacing w:val="-1"/>
        </w:rPr>
        <w:t>, which may better support ecosystem resilience</w:t>
      </w:r>
      <w:r w:rsidR="00EF28C7">
        <w:rPr>
          <w:rFonts w:asciiTheme="minorHAnsi" w:eastAsia="Calibri" w:hAnsiTheme="minorHAnsi" w:cstheme="minorHAnsi"/>
          <w:color w:val="000000"/>
          <w:spacing w:val="-1"/>
        </w:rPr>
        <w:t xml:space="preserve"> and the sustainable management of natural resources</w:t>
      </w:r>
      <w:r w:rsidR="00111B83">
        <w:rPr>
          <w:rFonts w:asciiTheme="minorHAnsi" w:eastAsia="Calibri" w:hAnsiTheme="minorHAnsi" w:cstheme="minorHAnsi"/>
          <w:color w:val="000000"/>
          <w:spacing w:val="-1"/>
        </w:rPr>
        <w:t xml:space="preserve">. </w:t>
      </w:r>
    </w:p>
    <w:p w14:paraId="44B983F3" w14:textId="3DDE8310" w:rsidR="00821668" w:rsidRPr="00032CF2" w:rsidRDefault="00821668" w:rsidP="00821668">
      <w:pPr>
        <w:tabs>
          <w:tab w:val="left" w:pos="360"/>
        </w:tabs>
        <w:spacing w:line="240" w:lineRule="auto"/>
        <w:ind w:right="216"/>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 xml:space="preserve">Modernising the sense of the special </w:t>
      </w:r>
      <w:r w:rsidR="006B22B1">
        <w:rPr>
          <w:rFonts w:asciiTheme="minorHAnsi" w:eastAsia="Calibri" w:hAnsiTheme="minorHAnsi" w:cstheme="minorHAnsi"/>
          <w:color w:val="000000"/>
          <w:spacing w:val="-1"/>
        </w:rPr>
        <w:t>qualities</w:t>
      </w:r>
      <w:r>
        <w:rPr>
          <w:rFonts w:asciiTheme="minorHAnsi" w:eastAsia="Calibri" w:hAnsiTheme="minorHAnsi" w:cstheme="minorHAnsi"/>
          <w:color w:val="000000"/>
          <w:spacing w:val="-1"/>
        </w:rPr>
        <w:t xml:space="preserve"> </w:t>
      </w:r>
      <w:r w:rsidR="00D37E35">
        <w:rPr>
          <w:rFonts w:asciiTheme="minorHAnsi" w:eastAsia="Calibri" w:hAnsiTheme="minorHAnsi" w:cstheme="minorHAnsi"/>
          <w:color w:val="000000"/>
          <w:spacing w:val="-1"/>
        </w:rPr>
        <w:t xml:space="preserve">in light of the challenges expressed in the State of Natural Resources Report </w:t>
      </w:r>
      <w:r>
        <w:rPr>
          <w:rFonts w:asciiTheme="minorHAnsi" w:eastAsia="Calibri" w:hAnsiTheme="minorHAnsi" w:cstheme="minorHAnsi"/>
          <w:color w:val="000000"/>
          <w:spacing w:val="-1"/>
        </w:rPr>
        <w:t xml:space="preserve">can be undertaken by the bodies themselves through engagement with their local communities and at a national scale by Welsh Government. This will </w:t>
      </w:r>
      <w:r w:rsidR="001A706B">
        <w:rPr>
          <w:rFonts w:asciiTheme="minorHAnsi" w:eastAsia="Calibri" w:hAnsiTheme="minorHAnsi" w:cstheme="minorHAnsi"/>
          <w:color w:val="000000"/>
          <w:spacing w:val="-1"/>
        </w:rPr>
        <w:t>provide</w:t>
      </w:r>
      <w:r>
        <w:rPr>
          <w:rFonts w:asciiTheme="minorHAnsi" w:eastAsia="Calibri" w:hAnsiTheme="minorHAnsi" w:cstheme="minorHAnsi"/>
          <w:color w:val="000000"/>
          <w:spacing w:val="-1"/>
        </w:rPr>
        <w:t xml:space="preserve"> a refreshed sense of what people value and their sense of sustainable use.  Tying that formally to </w:t>
      </w:r>
      <w:r w:rsidR="001A706B">
        <w:rPr>
          <w:rFonts w:asciiTheme="minorHAnsi" w:eastAsia="Calibri" w:hAnsiTheme="minorHAnsi" w:cstheme="minorHAnsi"/>
          <w:color w:val="000000"/>
          <w:spacing w:val="-1"/>
        </w:rPr>
        <w:t>a</w:t>
      </w:r>
      <w:r>
        <w:rPr>
          <w:rFonts w:asciiTheme="minorHAnsi" w:eastAsia="Calibri" w:hAnsiTheme="minorHAnsi" w:cstheme="minorHAnsi"/>
          <w:color w:val="000000"/>
          <w:spacing w:val="-1"/>
        </w:rPr>
        <w:t xml:space="preserve"> revised purpose </w:t>
      </w:r>
      <w:r w:rsidR="006A3550">
        <w:rPr>
          <w:rFonts w:asciiTheme="minorHAnsi" w:eastAsia="Calibri" w:hAnsiTheme="minorHAnsi" w:cstheme="minorHAnsi"/>
          <w:color w:val="000000"/>
          <w:spacing w:val="-1"/>
        </w:rPr>
        <w:t xml:space="preserve">should be a priority for </w:t>
      </w:r>
      <w:r>
        <w:rPr>
          <w:rFonts w:asciiTheme="minorHAnsi" w:eastAsia="Calibri" w:hAnsiTheme="minorHAnsi" w:cstheme="minorHAnsi"/>
          <w:color w:val="000000"/>
          <w:spacing w:val="-1"/>
        </w:rPr>
        <w:t>primary legislation</w:t>
      </w:r>
      <w:r w:rsidR="006A3550">
        <w:rPr>
          <w:rFonts w:asciiTheme="minorHAnsi" w:eastAsia="Calibri" w:hAnsiTheme="minorHAnsi" w:cstheme="minorHAnsi"/>
          <w:color w:val="000000"/>
          <w:spacing w:val="-1"/>
        </w:rPr>
        <w:t>, but</w:t>
      </w:r>
      <w:r>
        <w:rPr>
          <w:rFonts w:asciiTheme="minorHAnsi" w:eastAsia="Calibri" w:hAnsiTheme="minorHAnsi" w:cstheme="minorHAnsi"/>
          <w:color w:val="000000"/>
          <w:spacing w:val="-1"/>
        </w:rPr>
        <w:t xml:space="preserve"> could be undertaken </w:t>
      </w:r>
      <w:r w:rsidR="000B1565">
        <w:rPr>
          <w:rFonts w:asciiTheme="minorHAnsi" w:eastAsia="Calibri" w:hAnsiTheme="minorHAnsi" w:cstheme="minorHAnsi"/>
          <w:color w:val="000000"/>
          <w:spacing w:val="-1"/>
        </w:rPr>
        <w:t xml:space="preserve">in the meantime </w:t>
      </w:r>
      <w:r w:rsidR="00442849">
        <w:rPr>
          <w:rFonts w:asciiTheme="minorHAnsi" w:eastAsia="Calibri" w:hAnsiTheme="minorHAnsi" w:cstheme="minorHAnsi"/>
          <w:color w:val="000000"/>
          <w:spacing w:val="-1"/>
        </w:rPr>
        <w:t>as part of developing Area S</w:t>
      </w:r>
      <w:r>
        <w:rPr>
          <w:rFonts w:asciiTheme="minorHAnsi" w:eastAsia="Calibri" w:hAnsiTheme="minorHAnsi" w:cstheme="minorHAnsi"/>
          <w:color w:val="000000"/>
          <w:spacing w:val="-1"/>
        </w:rPr>
        <w:t>tatements.</w:t>
      </w:r>
    </w:p>
    <w:p w14:paraId="1C07EADB" w14:textId="77777777" w:rsidR="00821668" w:rsidRPr="00032CF2" w:rsidRDefault="00821668" w:rsidP="00821668">
      <w:pPr>
        <w:tabs>
          <w:tab w:val="left" w:pos="360"/>
        </w:tabs>
        <w:spacing w:line="240" w:lineRule="auto"/>
        <w:ind w:right="216"/>
        <w:textAlignment w:val="baseline"/>
        <w:rPr>
          <w:rFonts w:asciiTheme="minorHAnsi" w:eastAsia="Calibri" w:hAnsiTheme="minorHAnsi" w:cstheme="minorHAnsi"/>
          <w:i/>
          <w:color w:val="000000"/>
          <w:spacing w:val="-1"/>
        </w:rPr>
      </w:pPr>
    </w:p>
    <w:p w14:paraId="76C98469" w14:textId="77777777" w:rsidR="00821668" w:rsidRPr="00032CF2" w:rsidRDefault="00821668" w:rsidP="00821668">
      <w:pPr>
        <w:spacing w:line="240" w:lineRule="auto"/>
        <w:rPr>
          <w:rFonts w:asciiTheme="minorHAnsi" w:hAnsiTheme="minorHAnsi" w:cstheme="minorHAnsi"/>
          <w:b/>
        </w:rPr>
      </w:pPr>
      <w:r>
        <w:rPr>
          <w:rFonts w:asciiTheme="minorHAnsi" w:hAnsiTheme="minorHAnsi" w:cstheme="minorHAnsi"/>
          <w:b/>
        </w:rPr>
        <w:t>4</w:t>
      </w:r>
      <w:r>
        <w:rPr>
          <w:rFonts w:asciiTheme="minorHAnsi" w:hAnsiTheme="minorHAnsi" w:cstheme="minorHAnsi"/>
          <w:b/>
        </w:rPr>
        <w:tab/>
      </w:r>
      <w:r w:rsidR="00691D8B">
        <w:rPr>
          <w:rFonts w:asciiTheme="minorHAnsi" w:hAnsiTheme="minorHAnsi" w:cstheme="minorHAnsi"/>
          <w:b/>
        </w:rPr>
        <w:t xml:space="preserve">WORKING </w:t>
      </w:r>
      <w:r w:rsidRPr="00032CF2">
        <w:rPr>
          <w:rFonts w:asciiTheme="minorHAnsi" w:hAnsiTheme="minorHAnsi" w:cstheme="minorHAnsi"/>
          <w:b/>
        </w:rPr>
        <w:t>BEYOND BOUNDARIES</w:t>
      </w:r>
    </w:p>
    <w:p w14:paraId="2BE99A78" w14:textId="77777777" w:rsidR="00821668" w:rsidRPr="00032CF2" w:rsidRDefault="00821668" w:rsidP="00821668">
      <w:pPr>
        <w:spacing w:line="240" w:lineRule="auto"/>
        <w:rPr>
          <w:rFonts w:asciiTheme="minorHAnsi" w:hAnsiTheme="minorHAnsi" w:cstheme="minorHAnsi"/>
          <w:b/>
        </w:rPr>
      </w:pPr>
      <w:r w:rsidRPr="00032CF2">
        <w:rPr>
          <w:rFonts w:asciiTheme="minorHAnsi" w:hAnsiTheme="minorHAnsi" w:cstheme="minorHAnsi"/>
          <w:b/>
        </w:rPr>
        <w:t>Behavioural and institutional change</w:t>
      </w:r>
    </w:p>
    <w:p w14:paraId="3BD7BDD8" w14:textId="77777777" w:rsidR="00821668" w:rsidRPr="00032CF2" w:rsidRDefault="00821668" w:rsidP="00821668">
      <w:pPr>
        <w:pStyle w:val="NoSpacing"/>
        <w:rPr>
          <w:rFonts w:asciiTheme="minorHAnsi" w:hAnsiTheme="minorHAnsi" w:cstheme="minorHAnsi"/>
          <w:bCs/>
        </w:rPr>
      </w:pPr>
      <w:r w:rsidRPr="00032CF2">
        <w:rPr>
          <w:rFonts w:asciiTheme="minorHAnsi" w:hAnsiTheme="minorHAnsi" w:cstheme="minorHAnsi"/>
        </w:rPr>
        <w:t>The William’s Commission</w:t>
      </w:r>
      <w:r w:rsidRPr="00032CF2">
        <w:rPr>
          <w:rFonts w:asciiTheme="minorHAnsi" w:hAnsiTheme="minorHAnsi" w:cstheme="minorHAnsi"/>
          <w:vertAlign w:val="superscript"/>
        </w:rPr>
        <w:footnoteReference w:id="2"/>
      </w:r>
      <w:r w:rsidRPr="00032CF2">
        <w:rPr>
          <w:rFonts w:asciiTheme="minorHAnsi" w:hAnsiTheme="minorHAnsi" w:cstheme="minorHAnsi"/>
        </w:rPr>
        <w:t xml:space="preserve"> outlined the importance of long term behavioural change as a necessary prerequisite for cultural change across public services in Wales</w:t>
      </w:r>
    </w:p>
    <w:p w14:paraId="5E9ACF8C" w14:textId="77777777" w:rsidR="00821668" w:rsidRPr="00032CF2" w:rsidRDefault="00821668" w:rsidP="00821668">
      <w:pPr>
        <w:pStyle w:val="NoSpacing"/>
        <w:rPr>
          <w:rFonts w:asciiTheme="minorHAnsi" w:hAnsiTheme="minorHAnsi" w:cstheme="minorHAnsi"/>
        </w:rPr>
      </w:pPr>
    </w:p>
    <w:p w14:paraId="74192405" w14:textId="6CAE3D34" w:rsidR="00821668" w:rsidRPr="00032CF2" w:rsidRDefault="00821668" w:rsidP="001A706B">
      <w:pPr>
        <w:pStyle w:val="NoSpacing"/>
        <w:rPr>
          <w:rFonts w:asciiTheme="minorHAnsi" w:eastAsia="Gill Sans MT" w:hAnsiTheme="minorHAnsi" w:cstheme="minorHAnsi"/>
          <w:color w:val="FF0000"/>
        </w:rPr>
      </w:pPr>
      <w:r w:rsidRPr="00032CF2">
        <w:rPr>
          <w:rFonts w:asciiTheme="minorHAnsi" w:hAnsiTheme="minorHAnsi" w:cstheme="minorHAnsi"/>
        </w:rPr>
        <w:t>In order to</w:t>
      </w:r>
      <w:r w:rsidR="00A54A2D">
        <w:rPr>
          <w:rFonts w:asciiTheme="minorHAnsi" w:hAnsiTheme="minorHAnsi" w:cstheme="minorHAnsi"/>
        </w:rPr>
        <w:t xml:space="preserve"> deliver on the new vision for designated l</w:t>
      </w:r>
      <w:r w:rsidRPr="00032CF2">
        <w:rPr>
          <w:rFonts w:asciiTheme="minorHAnsi" w:hAnsiTheme="minorHAnsi" w:cstheme="minorHAnsi"/>
        </w:rPr>
        <w:t xml:space="preserve">andscapes the new ways of working developed throughout the Future Landscapes Wales programme must be fully adopted. </w:t>
      </w:r>
      <w:r w:rsidR="00C91EA6">
        <w:rPr>
          <w:rFonts w:asciiTheme="minorHAnsi" w:hAnsiTheme="minorHAnsi" w:cstheme="minorHAnsi"/>
        </w:rPr>
        <w:t xml:space="preserve">This approach emphasised the value of relationships built on trust </w:t>
      </w:r>
      <w:r w:rsidRPr="00032CF2">
        <w:rPr>
          <w:rFonts w:asciiTheme="minorHAnsi" w:hAnsiTheme="minorHAnsi" w:cstheme="minorHAnsi"/>
        </w:rPr>
        <w:t>and true collaboration</w:t>
      </w:r>
      <w:r w:rsidR="00C91EA6">
        <w:rPr>
          <w:rFonts w:asciiTheme="minorHAnsi" w:hAnsiTheme="minorHAnsi" w:cstheme="minorHAnsi"/>
        </w:rPr>
        <w:t>, where</w:t>
      </w:r>
      <w:r w:rsidRPr="00032CF2">
        <w:rPr>
          <w:rFonts w:asciiTheme="minorHAnsi" w:hAnsiTheme="minorHAnsi" w:cstheme="minorHAnsi"/>
        </w:rPr>
        <w:t xml:space="preserve"> partners </w:t>
      </w:r>
      <w:r w:rsidR="00C91EA6">
        <w:rPr>
          <w:rFonts w:asciiTheme="minorHAnsi" w:hAnsiTheme="minorHAnsi" w:cstheme="minorHAnsi"/>
        </w:rPr>
        <w:t>took ownership of both problem and solution</w:t>
      </w:r>
      <w:r w:rsidRPr="00032CF2">
        <w:rPr>
          <w:rFonts w:asciiTheme="minorHAnsi" w:hAnsiTheme="minorHAnsi" w:cstheme="minorHAnsi"/>
        </w:rPr>
        <w:t xml:space="preserve">. </w:t>
      </w:r>
      <w:r w:rsidR="00C91EA6">
        <w:rPr>
          <w:rFonts w:asciiTheme="minorHAnsi" w:hAnsiTheme="minorHAnsi" w:cstheme="minorHAnsi"/>
        </w:rPr>
        <w:t xml:space="preserve">Moving away from traditional hierarchies </w:t>
      </w:r>
      <w:r w:rsidRPr="00032CF2">
        <w:rPr>
          <w:rFonts w:asciiTheme="minorHAnsi" w:hAnsiTheme="minorHAnsi" w:cstheme="minorHAnsi"/>
        </w:rPr>
        <w:t>will be underpinned by a set of collective beliefs.</w:t>
      </w:r>
      <w:r w:rsidR="001A706B">
        <w:rPr>
          <w:rFonts w:asciiTheme="minorHAnsi" w:hAnsiTheme="minorHAnsi" w:cstheme="minorHAnsi"/>
        </w:rPr>
        <w:t xml:space="preserve"> </w:t>
      </w:r>
      <w:r w:rsidRPr="00032CF2">
        <w:rPr>
          <w:rFonts w:asciiTheme="minorHAnsi" w:eastAsia="Gill Sans MT" w:hAnsiTheme="minorHAnsi" w:cstheme="minorHAnsi"/>
          <w:color w:val="000000"/>
        </w:rPr>
        <w:t xml:space="preserve"> The</w:t>
      </w:r>
      <w:r w:rsidR="00C91EA6">
        <w:rPr>
          <w:rFonts w:asciiTheme="minorHAnsi" w:eastAsia="Gill Sans MT" w:hAnsiTheme="minorHAnsi" w:cstheme="minorHAnsi"/>
          <w:color w:val="000000"/>
        </w:rPr>
        <w:t>se beliefs</w:t>
      </w:r>
      <w:r w:rsidRPr="00032CF2">
        <w:rPr>
          <w:rFonts w:asciiTheme="minorHAnsi" w:eastAsia="Gill Sans MT" w:hAnsiTheme="minorHAnsi" w:cstheme="minorHAnsi"/>
          <w:color w:val="000000"/>
        </w:rPr>
        <w:t xml:space="preserve"> respect and strengthen the relationship between people and place and in turn lead to better shared outcomes</w:t>
      </w:r>
      <w:r w:rsidR="00C52527">
        <w:rPr>
          <w:rFonts w:asciiTheme="minorHAnsi" w:eastAsia="Gill Sans MT" w:hAnsiTheme="minorHAnsi" w:cstheme="minorHAnsi"/>
          <w:color w:val="000000"/>
        </w:rPr>
        <w:t>:</w:t>
      </w:r>
    </w:p>
    <w:p w14:paraId="0387BED1" w14:textId="58AC8A56" w:rsidR="00821668" w:rsidRPr="00AB7373" w:rsidRDefault="00821668" w:rsidP="00AB7373">
      <w:pPr>
        <w:spacing w:line="240" w:lineRule="auto"/>
        <w:ind w:left="720"/>
        <w:textAlignment w:val="baseline"/>
        <w:rPr>
          <w:rFonts w:asciiTheme="minorHAnsi" w:hAnsiTheme="minorHAnsi"/>
          <w:i/>
          <w:color w:val="000000"/>
        </w:rPr>
      </w:pPr>
    </w:p>
    <w:p w14:paraId="09B01A17" w14:textId="77777777" w:rsidR="00821668" w:rsidRPr="00032CF2" w:rsidRDefault="00821668" w:rsidP="00821668">
      <w:pPr>
        <w:numPr>
          <w:ilvl w:val="0"/>
          <w:numId w:val="4"/>
        </w:numPr>
        <w:spacing w:line="240" w:lineRule="auto"/>
        <w:rPr>
          <w:rFonts w:asciiTheme="minorHAnsi" w:hAnsiTheme="minorHAnsi" w:cstheme="minorHAnsi"/>
        </w:rPr>
      </w:pPr>
      <w:r w:rsidRPr="00032CF2">
        <w:rPr>
          <w:rFonts w:asciiTheme="minorHAnsi" w:hAnsiTheme="minorHAnsi" w:cstheme="minorHAnsi"/>
        </w:rPr>
        <w:t>Well-being and the sustainable management of natural and cultural resources underpin all outcomes,</w:t>
      </w:r>
    </w:p>
    <w:p w14:paraId="43E5A6BE" w14:textId="77777777" w:rsidR="00821668" w:rsidRPr="00032CF2" w:rsidRDefault="00821668" w:rsidP="00821668">
      <w:pPr>
        <w:numPr>
          <w:ilvl w:val="0"/>
          <w:numId w:val="4"/>
        </w:numPr>
        <w:spacing w:line="240" w:lineRule="auto"/>
        <w:rPr>
          <w:rFonts w:asciiTheme="minorHAnsi" w:hAnsiTheme="minorHAnsi" w:cstheme="minorHAnsi"/>
        </w:rPr>
      </w:pPr>
      <w:r w:rsidRPr="00032CF2">
        <w:rPr>
          <w:rFonts w:asciiTheme="minorHAnsi" w:hAnsiTheme="minorHAnsi" w:cstheme="minorHAnsi"/>
        </w:rPr>
        <w:t xml:space="preserve">Sense of place and community resilience is strengthened by an integrated approach to policy and implementation, </w:t>
      </w:r>
    </w:p>
    <w:p w14:paraId="5C3A9E50" w14:textId="4D462208" w:rsidR="00821668" w:rsidRPr="00032CF2" w:rsidRDefault="00821668" w:rsidP="00821668">
      <w:pPr>
        <w:numPr>
          <w:ilvl w:val="0"/>
          <w:numId w:val="4"/>
        </w:numPr>
        <w:spacing w:line="240" w:lineRule="auto"/>
        <w:rPr>
          <w:rFonts w:asciiTheme="minorHAnsi" w:hAnsiTheme="minorHAnsi" w:cstheme="minorHAnsi"/>
        </w:rPr>
      </w:pPr>
      <w:r w:rsidRPr="00032CF2">
        <w:rPr>
          <w:rFonts w:asciiTheme="minorHAnsi" w:hAnsiTheme="minorHAnsi" w:cstheme="minorHAnsi"/>
        </w:rPr>
        <w:t>Approaches that respect and strengthen the relationship between people and place lead to better outcomes</w:t>
      </w:r>
      <w:r w:rsidR="00EF28C7">
        <w:rPr>
          <w:rFonts w:asciiTheme="minorHAnsi" w:hAnsiTheme="minorHAnsi" w:cstheme="minorHAnsi"/>
        </w:rPr>
        <w:t>,</w:t>
      </w:r>
    </w:p>
    <w:p w14:paraId="4FD8545A" w14:textId="3CEFED35" w:rsidR="00821668" w:rsidRPr="00032CF2" w:rsidRDefault="00821668" w:rsidP="00821668">
      <w:pPr>
        <w:numPr>
          <w:ilvl w:val="0"/>
          <w:numId w:val="4"/>
        </w:numPr>
        <w:spacing w:line="240" w:lineRule="auto"/>
        <w:rPr>
          <w:rFonts w:asciiTheme="minorHAnsi" w:hAnsiTheme="minorHAnsi" w:cstheme="minorHAnsi"/>
        </w:rPr>
      </w:pPr>
      <w:r w:rsidRPr="00032CF2">
        <w:rPr>
          <w:rFonts w:asciiTheme="minorHAnsi" w:hAnsiTheme="minorHAnsi" w:cstheme="minorHAnsi"/>
        </w:rPr>
        <w:t>Local</w:t>
      </w:r>
      <w:r w:rsidR="00A54A2D">
        <w:rPr>
          <w:rFonts w:asciiTheme="minorHAnsi" w:hAnsiTheme="minorHAnsi" w:cstheme="minorHAnsi"/>
        </w:rPr>
        <w:t xml:space="preserve"> </w:t>
      </w:r>
      <w:r w:rsidR="00EF28C7">
        <w:rPr>
          <w:rFonts w:asciiTheme="minorHAnsi" w:hAnsiTheme="minorHAnsi" w:cstheme="minorHAnsi"/>
        </w:rPr>
        <w:t xml:space="preserve">and national </w:t>
      </w:r>
      <w:r w:rsidR="00A54A2D">
        <w:rPr>
          <w:rFonts w:asciiTheme="minorHAnsi" w:hAnsiTheme="minorHAnsi" w:cstheme="minorHAnsi"/>
        </w:rPr>
        <w:t>accountab</w:t>
      </w:r>
      <w:r w:rsidR="00EF28C7">
        <w:rPr>
          <w:rFonts w:asciiTheme="minorHAnsi" w:hAnsiTheme="minorHAnsi" w:cstheme="minorHAnsi"/>
        </w:rPr>
        <w:t>ility</w:t>
      </w:r>
      <w:r w:rsidR="00A54A2D">
        <w:rPr>
          <w:rFonts w:asciiTheme="minorHAnsi" w:hAnsiTheme="minorHAnsi" w:cstheme="minorHAnsi"/>
        </w:rPr>
        <w:t xml:space="preserve"> of the designated l</w:t>
      </w:r>
      <w:r w:rsidRPr="00032CF2">
        <w:rPr>
          <w:rFonts w:asciiTheme="minorHAnsi" w:hAnsiTheme="minorHAnsi" w:cstheme="minorHAnsi"/>
        </w:rPr>
        <w:t>andscapes strengthens their ownership and management,</w:t>
      </w:r>
    </w:p>
    <w:p w14:paraId="3928F31D" w14:textId="77777777" w:rsidR="00821668" w:rsidRPr="00032CF2" w:rsidRDefault="00A54A2D" w:rsidP="00821668">
      <w:pPr>
        <w:numPr>
          <w:ilvl w:val="0"/>
          <w:numId w:val="4"/>
        </w:numPr>
        <w:spacing w:line="240" w:lineRule="auto"/>
        <w:rPr>
          <w:rFonts w:asciiTheme="minorHAnsi" w:hAnsiTheme="minorHAnsi" w:cstheme="minorHAnsi"/>
        </w:rPr>
      </w:pPr>
      <w:r>
        <w:rPr>
          <w:rFonts w:asciiTheme="minorHAnsi" w:hAnsiTheme="minorHAnsi" w:cstheme="minorHAnsi"/>
        </w:rPr>
        <w:t>Clarity of purposes of the designated l</w:t>
      </w:r>
      <w:r w:rsidR="00821668" w:rsidRPr="00032CF2">
        <w:rPr>
          <w:rFonts w:asciiTheme="minorHAnsi" w:hAnsiTheme="minorHAnsi" w:cstheme="minorHAnsi"/>
        </w:rPr>
        <w:t>andscapes guides outcomes,</w:t>
      </w:r>
    </w:p>
    <w:p w14:paraId="73036105" w14:textId="5B6BE6B7" w:rsidR="00821668" w:rsidRPr="00032CF2" w:rsidRDefault="00821668" w:rsidP="00821668">
      <w:pPr>
        <w:numPr>
          <w:ilvl w:val="0"/>
          <w:numId w:val="4"/>
        </w:numPr>
        <w:spacing w:line="240" w:lineRule="auto"/>
        <w:rPr>
          <w:rFonts w:asciiTheme="minorHAnsi" w:hAnsiTheme="minorHAnsi" w:cstheme="minorHAnsi"/>
        </w:rPr>
      </w:pPr>
      <w:r w:rsidRPr="00032CF2">
        <w:rPr>
          <w:rFonts w:asciiTheme="minorHAnsi" w:hAnsiTheme="minorHAnsi" w:cstheme="minorHAnsi"/>
        </w:rPr>
        <w:t>Dedicated bo</w:t>
      </w:r>
      <w:r w:rsidR="00A54A2D">
        <w:rPr>
          <w:rFonts w:asciiTheme="minorHAnsi" w:hAnsiTheme="minorHAnsi" w:cstheme="minorHAnsi"/>
        </w:rPr>
        <w:t xml:space="preserve">dies </w:t>
      </w:r>
      <w:r w:rsidR="00032437">
        <w:rPr>
          <w:rFonts w:asciiTheme="minorHAnsi" w:hAnsiTheme="minorHAnsi" w:cstheme="minorHAnsi"/>
        </w:rPr>
        <w:t xml:space="preserve">or partnerships </w:t>
      </w:r>
      <w:r w:rsidR="00A54A2D">
        <w:rPr>
          <w:rFonts w:asciiTheme="minorHAnsi" w:hAnsiTheme="minorHAnsi" w:cstheme="minorHAnsi"/>
        </w:rPr>
        <w:t>for the management of the designated l</w:t>
      </w:r>
      <w:r w:rsidRPr="00032CF2">
        <w:rPr>
          <w:rFonts w:asciiTheme="minorHAnsi" w:hAnsiTheme="minorHAnsi" w:cstheme="minorHAnsi"/>
        </w:rPr>
        <w:t xml:space="preserve">andscapes </w:t>
      </w:r>
      <w:r w:rsidR="00EF28C7">
        <w:rPr>
          <w:rFonts w:asciiTheme="minorHAnsi" w:hAnsiTheme="minorHAnsi" w:cstheme="minorHAnsi"/>
        </w:rPr>
        <w:t xml:space="preserve">enable </w:t>
      </w:r>
      <w:r w:rsidRPr="00032CF2">
        <w:rPr>
          <w:rFonts w:asciiTheme="minorHAnsi" w:hAnsiTheme="minorHAnsi" w:cstheme="minorHAnsi"/>
        </w:rPr>
        <w:t>coordinat</w:t>
      </w:r>
      <w:r w:rsidR="00EF28C7">
        <w:rPr>
          <w:rFonts w:asciiTheme="minorHAnsi" w:hAnsiTheme="minorHAnsi" w:cstheme="minorHAnsi"/>
        </w:rPr>
        <w:t>ion of</w:t>
      </w:r>
      <w:r w:rsidRPr="00032CF2">
        <w:rPr>
          <w:rFonts w:asciiTheme="minorHAnsi" w:hAnsiTheme="minorHAnsi" w:cstheme="minorHAnsi"/>
        </w:rPr>
        <w:t xml:space="preserve"> delivery and provide accountability,</w:t>
      </w:r>
    </w:p>
    <w:p w14:paraId="63ADF393" w14:textId="77777777" w:rsidR="00821668" w:rsidRPr="00032CF2" w:rsidRDefault="00821668" w:rsidP="00821668">
      <w:pPr>
        <w:numPr>
          <w:ilvl w:val="0"/>
          <w:numId w:val="4"/>
        </w:numPr>
        <w:spacing w:line="240" w:lineRule="auto"/>
        <w:rPr>
          <w:rFonts w:asciiTheme="minorHAnsi" w:hAnsiTheme="minorHAnsi" w:cstheme="minorHAnsi"/>
        </w:rPr>
      </w:pPr>
      <w:r w:rsidRPr="00032CF2">
        <w:rPr>
          <w:rFonts w:asciiTheme="minorHAnsi" w:hAnsiTheme="minorHAnsi" w:cstheme="minorHAnsi"/>
        </w:rPr>
        <w:t>Inclusiveness and engagement inform priorities, develop aspirations and improves understanding,</w:t>
      </w:r>
    </w:p>
    <w:p w14:paraId="23664ADC" w14:textId="77777777" w:rsidR="00821668" w:rsidRPr="00032CF2" w:rsidRDefault="00821668" w:rsidP="00821668">
      <w:pPr>
        <w:numPr>
          <w:ilvl w:val="0"/>
          <w:numId w:val="4"/>
        </w:numPr>
        <w:spacing w:line="240" w:lineRule="auto"/>
        <w:rPr>
          <w:rFonts w:asciiTheme="minorHAnsi" w:hAnsiTheme="minorHAnsi" w:cstheme="minorHAnsi"/>
        </w:rPr>
      </w:pPr>
      <w:r w:rsidRPr="00032CF2">
        <w:rPr>
          <w:rFonts w:asciiTheme="minorHAnsi" w:hAnsiTheme="minorHAnsi" w:cstheme="minorHAnsi"/>
        </w:rPr>
        <w:t>Commun</w:t>
      </w:r>
      <w:r w:rsidR="00A54A2D">
        <w:rPr>
          <w:rFonts w:asciiTheme="minorHAnsi" w:hAnsiTheme="minorHAnsi" w:cstheme="minorHAnsi"/>
        </w:rPr>
        <w:t>icating the intrinsic value of designated l</w:t>
      </w:r>
      <w:r w:rsidRPr="00032CF2">
        <w:rPr>
          <w:rFonts w:asciiTheme="minorHAnsi" w:hAnsiTheme="minorHAnsi" w:cstheme="minorHAnsi"/>
        </w:rPr>
        <w:t xml:space="preserve">andscapes promotes long term appreciation of their worth, </w:t>
      </w:r>
    </w:p>
    <w:p w14:paraId="2652A873" w14:textId="77777777" w:rsidR="00821668" w:rsidRPr="00032CF2" w:rsidRDefault="00821668" w:rsidP="00821668">
      <w:pPr>
        <w:numPr>
          <w:ilvl w:val="0"/>
          <w:numId w:val="4"/>
        </w:numPr>
        <w:spacing w:line="240" w:lineRule="auto"/>
        <w:rPr>
          <w:rFonts w:asciiTheme="minorHAnsi" w:hAnsiTheme="minorHAnsi" w:cstheme="minorHAnsi"/>
        </w:rPr>
      </w:pPr>
      <w:r w:rsidRPr="00032CF2">
        <w:rPr>
          <w:rFonts w:asciiTheme="minorHAnsi" w:hAnsiTheme="minorHAnsi" w:cstheme="minorHAnsi"/>
        </w:rPr>
        <w:t>Distinctiveness and cultural values are unique and irreplaceable which are to be managed for the benefit of future generations,</w:t>
      </w:r>
    </w:p>
    <w:p w14:paraId="5D6F327D" w14:textId="77777777" w:rsidR="00821668" w:rsidRPr="00032CF2" w:rsidRDefault="00821668" w:rsidP="00821668">
      <w:pPr>
        <w:pStyle w:val="NoSpacing"/>
        <w:rPr>
          <w:rFonts w:asciiTheme="minorHAnsi" w:hAnsiTheme="minorHAnsi" w:cstheme="minorHAnsi"/>
        </w:rPr>
      </w:pPr>
    </w:p>
    <w:p w14:paraId="0DF0C7CB" w14:textId="77777777" w:rsidR="00821668" w:rsidRDefault="00821668" w:rsidP="00821668">
      <w:pPr>
        <w:pStyle w:val="NoSpacing"/>
        <w:rPr>
          <w:rFonts w:asciiTheme="minorHAnsi" w:hAnsiTheme="minorHAnsi" w:cstheme="minorHAnsi"/>
        </w:rPr>
      </w:pPr>
      <w:r>
        <w:rPr>
          <w:rFonts w:asciiTheme="minorHAnsi" w:hAnsiTheme="minorHAnsi" w:cstheme="minorHAnsi"/>
        </w:rPr>
        <w:t xml:space="preserve">These values draw from the sustainable development principle and its five ways of working in the Well-being of Future Generations Act. </w:t>
      </w:r>
    </w:p>
    <w:p w14:paraId="692D7D2D" w14:textId="77777777" w:rsidR="00821668" w:rsidRDefault="00821668" w:rsidP="00821668">
      <w:pPr>
        <w:pStyle w:val="NoSpacing"/>
        <w:rPr>
          <w:rFonts w:asciiTheme="minorHAnsi" w:hAnsiTheme="minorHAnsi" w:cstheme="minorHAnsi"/>
        </w:rPr>
      </w:pPr>
    </w:p>
    <w:p w14:paraId="11281DAA" w14:textId="77777777" w:rsidR="00821668" w:rsidRPr="00D37E35" w:rsidRDefault="00821668" w:rsidP="00821668">
      <w:pPr>
        <w:pStyle w:val="NoSpacing"/>
        <w:rPr>
          <w:rFonts w:asciiTheme="minorHAnsi" w:hAnsiTheme="minorHAnsi" w:cstheme="minorHAnsi"/>
        </w:rPr>
      </w:pPr>
      <w:r w:rsidRPr="00032CF2">
        <w:rPr>
          <w:rFonts w:asciiTheme="minorHAnsi" w:hAnsiTheme="minorHAnsi" w:cstheme="minorHAnsi"/>
        </w:rPr>
        <w:t xml:space="preserve">Although the reform of institutional structures </w:t>
      </w:r>
      <w:r>
        <w:rPr>
          <w:rFonts w:asciiTheme="minorHAnsi" w:hAnsiTheme="minorHAnsi" w:cstheme="minorHAnsi"/>
        </w:rPr>
        <w:t>cannot in itself deliver behavioural change,</w:t>
      </w:r>
      <w:r w:rsidRPr="00032CF2">
        <w:rPr>
          <w:rFonts w:asciiTheme="minorHAnsi" w:hAnsiTheme="minorHAnsi" w:cstheme="minorHAnsi"/>
        </w:rPr>
        <w:t xml:space="preserve"> the relationship between the two must be considered. The characteristics of a system support particular behaviours</w:t>
      </w:r>
      <w:r w:rsidRPr="00D37E35">
        <w:rPr>
          <w:rFonts w:asciiTheme="minorHAnsi" w:hAnsiTheme="minorHAnsi" w:cstheme="minorHAnsi"/>
        </w:rPr>
        <w:t>.</w:t>
      </w:r>
    </w:p>
    <w:p w14:paraId="4B06AEF7" w14:textId="77777777" w:rsidR="00821668" w:rsidRPr="00392C08" w:rsidRDefault="00821668" w:rsidP="00821668">
      <w:pPr>
        <w:pStyle w:val="NoSpacing"/>
        <w:rPr>
          <w:rFonts w:asciiTheme="minorHAnsi" w:hAnsiTheme="minorHAnsi" w:cstheme="minorHAnsi"/>
        </w:rPr>
      </w:pPr>
    </w:p>
    <w:p w14:paraId="5A731A03" w14:textId="77777777" w:rsidR="00821668" w:rsidRPr="00032CF2" w:rsidRDefault="00821668" w:rsidP="00821668">
      <w:pPr>
        <w:pStyle w:val="NoSpacing"/>
        <w:rPr>
          <w:rFonts w:asciiTheme="minorHAnsi" w:hAnsiTheme="minorHAnsi" w:cstheme="minorHAnsi"/>
        </w:rPr>
      </w:pPr>
    </w:p>
    <w:p w14:paraId="0CB9CE98" w14:textId="77777777" w:rsidR="00821668" w:rsidRPr="00032CF2" w:rsidRDefault="00821668" w:rsidP="00821668">
      <w:pPr>
        <w:spacing w:line="240" w:lineRule="auto"/>
        <w:rPr>
          <w:rFonts w:asciiTheme="minorHAnsi" w:hAnsiTheme="minorHAnsi" w:cstheme="minorHAnsi"/>
          <w:b/>
        </w:rPr>
      </w:pPr>
      <w:r w:rsidRPr="00032CF2">
        <w:rPr>
          <w:rFonts w:asciiTheme="minorHAnsi" w:hAnsiTheme="minorHAnsi" w:cstheme="minorHAnsi"/>
          <w:b/>
        </w:rPr>
        <w:t>Working beyond boundaries</w:t>
      </w:r>
    </w:p>
    <w:p w14:paraId="4F37471A" w14:textId="77777777" w:rsidR="00821668" w:rsidRPr="00032CF2" w:rsidRDefault="00821668" w:rsidP="00821668">
      <w:pPr>
        <w:spacing w:line="240" w:lineRule="auto"/>
        <w:rPr>
          <w:rFonts w:asciiTheme="minorHAnsi" w:hAnsiTheme="minorHAnsi" w:cstheme="minorHAnsi"/>
        </w:rPr>
      </w:pPr>
      <w:r w:rsidRPr="00032CF2">
        <w:rPr>
          <w:rFonts w:asciiTheme="minorHAnsi" w:hAnsiTheme="minorHAnsi" w:cstheme="minorHAnsi"/>
        </w:rPr>
        <w:t>The management bodies of the designated landscape of Wales have a duty to react to contemporary needs and can of</w:t>
      </w:r>
      <w:r w:rsidR="001A706B">
        <w:rPr>
          <w:rFonts w:asciiTheme="minorHAnsi" w:hAnsiTheme="minorHAnsi" w:cstheme="minorHAnsi"/>
        </w:rPr>
        <w:t>fer opportunities which include:</w:t>
      </w:r>
      <w:r w:rsidRPr="00032CF2">
        <w:rPr>
          <w:rFonts w:asciiTheme="minorHAnsi" w:hAnsiTheme="minorHAnsi" w:cstheme="minorHAnsi"/>
        </w:rPr>
        <w:t xml:space="preserve">    </w:t>
      </w:r>
    </w:p>
    <w:p w14:paraId="16AF9EE4" w14:textId="77777777" w:rsidR="00821668" w:rsidRPr="00032CF2" w:rsidRDefault="00821668" w:rsidP="00821668">
      <w:pPr>
        <w:pStyle w:val="ListParagraph"/>
        <w:numPr>
          <w:ilvl w:val="0"/>
          <w:numId w:val="3"/>
        </w:numPr>
        <w:spacing w:line="240" w:lineRule="auto"/>
        <w:rPr>
          <w:rFonts w:asciiTheme="minorHAnsi" w:hAnsiTheme="minorHAnsi" w:cstheme="minorHAnsi"/>
        </w:rPr>
      </w:pPr>
      <w:r w:rsidRPr="00032CF2">
        <w:rPr>
          <w:rFonts w:asciiTheme="minorHAnsi" w:hAnsiTheme="minorHAnsi" w:cstheme="minorHAnsi"/>
        </w:rPr>
        <w:t>Delivering broader well-being benefits within their boundaries</w:t>
      </w:r>
    </w:p>
    <w:p w14:paraId="6A6F60A0" w14:textId="7CB2672A" w:rsidR="00821668" w:rsidRPr="00032CF2" w:rsidRDefault="00821668" w:rsidP="00821668">
      <w:pPr>
        <w:pStyle w:val="ListParagraph"/>
        <w:numPr>
          <w:ilvl w:val="0"/>
          <w:numId w:val="3"/>
        </w:numPr>
        <w:spacing w:line="240" w:lineRule="auto"/>
        <w:rPr>
          <w:rFonts w:asciiTheme="minorHAnsi" w:hAnsiTheme="minorHAnsi" w:cstheme="minorHAnsi"/>
        </w:rPr>
      </w:pPr>
      <w:r w:rsidRPr="00032CF2">
        <w:rPr>
          <w:rFonts w:asciiTheme="minorHAnsi" w:hAnsiTheme="minorHAnsi" w:cstheme="minorHAnsi"/>
        </w:rPr>
        <w:t xml:space="preserve">Assisting other landscape management </w:t>
      </w:r>
      <w:r w:rsidR="00032437">
        <w:rPr>
          <w:rFonts w:asciiTheme="minorHAnsi" w:hAnsiTheme="minorHAnsi" w:cstheme="minorHAnsi"/>
        </w:rPr>
        <w:t>partnerships</w:t>
      </w:r>
      <w:r w:rsidR="00032437" w:rsidRPr="00032CF2">
        <w:rPr>
          <w:rFonts w:asciiTheme="minorHAnsi" w:hAnsiTheme="minorHAnsi" w:cstheme="minorHAnsi"/>
        </w:rPr>
        <w:t xml:space="preserve"> </w:t>
      </w:r>
      <w:r w:rsidRPr="00032CF2">
        <w:rPr>
          <w:rFonts w:asciiTheme="minorHAnsi" w:hAnsiTheme="minorHAnsi" w:cstheme="minorHAnsi"/>
        </w:rPr>
        <w:t>across Wales to unlock the full well-being potential of their landscapes</w:t>
      </w:r>
    </w:p>
    <w:p w14:paraId="4DDAC51F" w14:textId="77777777" w:rsidR="00821668" w:rsidRPr="00032CF2" w:rsidRDefault="00821668" w:rsidP="00821668">
      <w:pPr>
        <w:pStyle w:val="ListParagraph"/>
        <w:numPr>
          <w:ilvl w:val="0"/>
          <w:numId w:val="3"/>
        </w:numPr>
        <w:spacing w:line="240" w:lineRule="auto"/>
        <w:rPr>
          <w:rFonts w:asciiTheme="minorHAnsi" w:hAnsiTheme="minorHAnsi" w:cstheme="minorHAnsi"/>
        </w:rPr>
      </w:pPr>
      <w:r w:rsidRPr="00032CF2">
        <w:rPr>
          <w:rFonts w:asciiTheme="minorHAnsi" w:hAnsiTheme="minorHAnsi" w:cstheme="minorHAnsi"/>
        </w:rPr>
        <w:t xml:space="preserve">Operating on a regional basis together and with a </w:t>
      </w:r>
      <w:r w:rsidR="008110F7">
        <w:rPr>
          <w:rFonts w:asciiTheme="minorHAnsi" w:hAnsiTheme="minorHAnsi" w:cstheme="minorHAnsi"/>
        </w:rPr>
        <w:t>range</w:t>
      </w:r>
      <w:r w:rsidRPr="00032CF2">
        <w:rPr>
          <w:rFonts w:asciiTheme="minorHAnsi" w:hAnsiTheme="minorHAnsi" w:cstheme="minorHAnsi"/>
        </w:rPr>
        <w:t xml:space="preserve"> of partners to deliver common goals</w:t>
      </w:r>
    </w:p>
    <w:p w14:paraId="5CC91EC9" w14:textId="77777777" w:rsidR="00821668" w:rsidRPr="00032CF2" w:rsidRDefault="00821668" w:rsidP="00821668">
      <w:pPr>
        <w:spacing w:line="240" w:lineRule="auto"/>
        <w:rPr>
          <w:rFonts w:asciiTheme="minorHAnsi" w:hAnsiTheme="minorHAnsi" w:cstheme="minorHAnsi"/>
        </w:rPr>
      </w:pPr>
    </w:p>
    <w:p w14:paraId="2AAEEDC5" w14:textId="420DC4E5" w:rsidR="00821668" w:rsidRDefault="00821668" w:rsidP="00821668">
      <w:pPr>
        <w:pStyle w:val="NoSpacing"/>
        <w:rPr>
          <w:rFonts w:asciiTheme="minorHAnsi" w:hAnsiTheme="minorHAnsi" w:cstheme="minorHAnsi"/>
        </w:rPr>
      </w:pPr>
      <w:r w:rsidRPr="00032CF2">
        <w:rPr>
          <w:rFonts w:asciiTheme="minorHAnsi" w:hAnsiTheme="minorHAnsi" w:cstheme="minorHAnsi"/>
        </w:rPr>
        <w:t xml:space="preserve">The Future Landscapes Wales programme considered how to develop this and improve capacity to deliver on the duties of the Future Generations agenda and concluded that a hub type approach </w:t>
      </w:r>
      <w:r w:rsidR="00EC055E">
        <w:rPr>
          <w:rFonts w:asciiTheme="minorHAnsi" w:hAnsiTheme="minorHAnsi" w:cstheme="minorHAnsi"/>
        </w:rPr>
        <w:t>may</w:t>
      </w:r>
      <w:r w:rsidR="00EC055E" w:rsidRPr="00032CF2">
        <w:rPr>
          <w:rFonts w:asciiTheme="minorHAnsi" w:hAnsiTheme="minorHAnsi" w:cstheme="minorHAnsi"/>
        </w:rPr>
        <w:t xml:space="preserve"> </w:t>
      </w:r>
      <w:r w:rsidRPr="00032CF2">
        <w:rPr>
          <w:rFonts w:asciiTheme="minorHAnsi" w:hAnsiTheme="minorHAnsi" w:cstheme="minorHAnsi"/>
        </w:rPr>
        <w:t xml:space="preserve">be the most progressive. </w:t>
      </w:r>
      <w:r w:rsidR="00EC055E">
        <w:rPr>
          <w:rFonts w:asciiTheme="minorHAnsi" w:hAnsiTheme="minorHAnsi" w:cstheme="minorHAnsi"/>
        </w:rPr>
        <w:t>This would involve the teams fr</w:t>
      </w:r>
      <w:r w:rsidR="00EF28C7">
        <w:rPr>
          <w:rFonts w:asciiTheme="minorHAnsi" w:hAnsiTheme="minorHAnsi" w:cstheme="minorHAnsi"/>
        </w:rPr>
        <w:t xml:space="preserve">om the designated landscapes </w:t>
      </w:r>
      <w:r w:rsidR="00EC055E">
        <w:rPr>
          <w:rFonts w:asciiTheme="minorHAnsi" w:hAnsiTheme="minorHAnsi" w:cstheme="minorHAnsi"/>
        </w:rPr>
        <w:t>support</w:t>
      </w:r>
      <w:r w:rsidR="00EF28C7">
        <w:rPr>
          <w:rFonts w:asciiTheme="minorHAnsi" w:hAnsiTheme="minorHAnsi" w:cstheme="minorHAnsi"/>
        </w:rPr>
        <w:t>ing</w:t>
      </w:r>
      <w:r w:rsidRPr="00032CF2">
        <w:rPr>
          <w:rFonts w:asciiTheme="minorHAnsi" w:hAnsiTheme="minorHAnsi" w:cstheme="minorHAnsi"/>
        </w:rPr>
        <w:t xml:space="preserve"> areas of Wales which have diminished capacity, to benefit from the level of understanding, expertise and proven track record to deliver of the designated landscapes.  </w:t>
      </w:r>
      <w:r w:rsidR="00EF28C7">
        <w:rPr>
          <w:rFonts w:asciiTheme="minorHAnsi" w:hAnsiTheme="minorHAnsi" w:cstheme="minorHAnsi"/>
        </w:rPr>
        <w:t xml:space="preserve">This may mean closer operational arrangements between existing designated areas on a regional and national basis, but also between the designated landscapes and areas without a statutory designation. </w:t>
      </w:r>
      <w:r w:rsidRPr="00032CF2">
        <w:rPr>
          <w:rFonts w:asciiTheme="minorHAnsi" w:hAnsiTheme="minorHAnsi" w:cstheme="minorHAnsi"/>
        </w:rPr>
        <w:t xml:space="preserve">There was a clear appetite to explore further the </w:t>
      </w:r>
      <w:r w:rsidR="00EC055E">
        <w:rPr>
          <w:rFonts w:asciiTheme="minorHAnsi" w:hAnsiTheme="minorHAnsi" w:cstheme="minorHAnsi"/>
        </w:rPr>
        <w:t xml:space="preserve">concept and </w:t>
      </w:r>
      <w:r w:rsidRPr="00032CF2">
        <w:rPr>
          <w:rFonts w:asciiTheme="minorHAnsi" w:hAnsiTheme="minorHAnsi" w:cstheme="minorHAnsi"/>
        </w:rPr>
        <w:t>options for delivering this model.</w:t>
      </w:r>
    </w:p>
    <w:p w14:paraId="13E475DC" w14:textId="77777777" w:rsidR="00C44B3F" w:rsidRPr="00032CF2" w:rsidRDefault="00C44B3F" w:rsidP="00821668">
      <w:pPr>
        <w:pStyle w:val="NoSpacing"/>
        <w:rPr>
          <w:rFonts w:asciiTheme="minorHAnsi" w:hAnsiTheme="minorHAnsi" w:cstheme="minorHAnsi"/>
        </w:rPr>
      </w:pPr>
    </w:p>
    <w:p w14:paraId="3E8A43DA" w14:textId="77777777" w:rsidR="00821668" w:rsidRDefault="00821668" w:rsidP="00821668">
      <w:pPr>
        <w:pStyle w:val="NoSpacing"/>
        <w:rPr>
          <w:rFonts w:asciiTheme="minorHAnsi" w:hAnsiTheme="minorHAnsi" w:cstheme="minorHAnsi"/>
        </w:rPr>
      </w:pPr>
    </w:p>
    <w:p w14:paraId="5959CE3F" w14:textId="77777777" w:rsidR="00821668" w:rsidRPr="00032CF2" w:rsidRDefault="00821668" w:rsidP="00821668">
      <w:pPr>
        <w:pStyle w:val="NoSpacing"/>
        <w:rPr>
          <w:rFonts w:asciiTheme="minorHAnsi" w:hAnsiTheme="minorHAnsi" w:cstheme="minorHAnsi"/>
          <w:b/>
        </w:rPr>
      </w:pPr>
      <w:r>
        <w:rPr>
          <w:rFonts w:asciiTheme="minorHAnsi" w:hAnsiTheme="minorHAnsi" w:cstheme="minorHAnsi"/>
          <w:b/>
        </w:rPr>
        <w:t>5</w:t>
      </w:r>
      <w:r>
        <w:rPr>
          <w:rFonts w:asciiTheme="minorHAnsi" w:hAnsiTheme="minorHAnsi" w:cstheme="minorHAnsi"/>
          <w:b/>
        </w:rPr>
        <w:tab/>
      </w:r>
      <w:r w:rsidR="00691D8B">
        <w:rPr>
          <w:rFonts w:asciiTheme="minorHAnsi" w:hAnsiTheme="minorHAnsi" w:cstheme="minorHAnsi"/>
          <w:b/>
        </w:rPr>
        <w:t xml:space="preserve">NEW </w:t>
      </w:r>
      <w:r w:rsidRPr="00032CF2">
        <w:rPr>
          <w:rFonts w:asciiTheme="minorHAnsi" w:hAnsiTheme="minorHAnsi" w:cstheme="minorHAnsi"/>
          <w:b/>
        </w:rPr>
        <w:t>GOVERNANCE PRINCIPLES</w:t>
      </w:r>
    </w:p>
    <w:p w14:paraId="654A2EBC" w14:textId="77777777" w:rsidR="00821668" w:rsidRPr="00032CF2" w:rsidRDefault="00821668" w:rsidP="00821668">
      <w:pPr>
        <w:pStyle w:val="NoSpacing"/>
        <w:rPr>
          <w:rFonts w:asciiTheme="minorHAnsi" w:hAnsiTheme="minorHAnsi" w:cstheme="minorHAnsi"/>
          <w:b/>
        </w:rPr>
      </w:pPr>
    </w:p>
    <w:p w14:paraId="69EFD90E" w14:textId="77777777" w:rsidR="00C44B3F" w:rsidRDefault="00C44B3F" w:rsidP="00821668">
      <w:pPr>
        <w:pStyle w:val="NoSpacing"/>
        <w:rPr>
          <w:rFonts w:asciiTheme="minorHAnsi" w:hAnsiTheme="minorHAnsi" w:cstheme="minorHAnsi"/>
        </w:rPr>
      </w:pPr>
      <w:r>
        <w:rPr>
          <w:rFonts w:asciiTheme="minorHAnsi" w:hAnsiTheme="minorHAnsi" w:cstheme="minorHAnsi"/>
        </w:rPr>
        <w:t xml:space="preserve">To provide a framework within which the governance arrangements </w:t>
      </w:r>
      <w:r w:rsidR="006C7CA3">
        <w:rPr>
          <w:rFonts w:asciiTheme="minorHAnsi" w:hAnsiTheme="minorHAnsi" w:cstheme="minorHAnsi"/>
        </w:rPr>
        <w:t>for</w:t>
      </w:r>
      <w:r>
        <w:rPr>
          <w:rFonts w:asciiTheme="minorHAnsi" w:hAnsiTheme="minorHAnsi" w:cstheme="minorHAnsi"/>
        </w:rPr>
        <w:t xml:space="preserve"> a </w:t>
      </w:r>
      <w:r w:rsidR="006C7CA3">
        <w:rPr>
          <w:rFonts w:asciiTheme="minorHAnsi" w:hAnsiTheme="minorHAnsi" w:cstheme="minorHAnsi"/>
        </w:rPr>
        <w:t>designated landscape</w:t>
      </w:r>
      <w:r>
        <w:rPr>
          <w:rFonts w:asciiTheme="minorHAnsi" w:hAnsiTheme="minorHAnsi" w:cstheme="minorHAnsi"/>
        </w:rPr>
        <w:t xml:space="preserve"> can be considered, </w:t>
      </w:r>
      <w:r w:rsidR="00821668" w:rsidRPr="00032CF2">
        <w:rPr>
          <w:rFonts w:asciiTheme="minorHAnsi" w:hAnsiTheme="minorHAnsi" w:cstheme="minorHAnsi"/>
        </w:rPr>
        <w:t xml:space="preserve">a set of good governance principles have been agreed.  </w:t>
      </w:r>
    </w:p>
    <w:p w14:paraId="3166EA78" w14:textId="77777777" w:rsidR="00C44B3F" w:rsidRDefault="00C44B3F" w:rsidP="00821668">
      <w:pPr>
        <w:pStyle w:val="NoSpacing"/>
        <w:rPr>
          <w:rFonts w:asciiTheme="minorHAnsi" w:hAnsiTheme="minorHAnsi" w:cstheme="minorHAnsi"/>
        </w:rPr>
      </w:pPr>
    </w:p>
    <w:p w14:paraId="543DC526" w14:textId="77777777" w:rsidR="00821668" w:rsidRPr="00032CF2" w:rsidRDefault="00821668" w:rsidP="00821668">
      <w:pPr>
        <w:pStyle w:val="NoSpacing"/>
        <w:rPr>
          <w:rFonts w:asciiTheme="minorHAnsi" w:hAnsiTheme="minorHAnsi" w:cstheme="minorHAnsi"/>
        </w:rPr>
      </w:pPr>
      <w:r w:rsidRPr="00032CF2">
        <w:rPr>
          <w:rFonts w:asciiTheme="minorHAnsi" w:hAnsiTheme="minorHAnsi" w:cstheme="minorHAnsi"/>
        </w:rPr>
        <w:t xml:space="preserve">These principles </w:t>
      </w:r>
      <w:r w:rsidR="00356446">
        <w:rPr>
          <w:rFonts w:asciiTheme="minorHAnsi" w:hAnsiTheme="minorHAnsi" w:cstheme="minorHAnsi"/>
        </w:rPr>
        <w:t>are</w:t>
      </w:r>
      <w:r w:rsidRPr="00032CF2">
        <w:rPr>
          <w:rFonts w:asciiTheme="minorHAnsi" w:hAnsiTheme="minorHAnsi" w:cstheme="minorHAnsi"/>
        </w:rPr>
        <w:t xml:space="preserve"> set within an international context based on the IUCN Principles for Effective Governance</w:t>
      </w:r>
      <w:r w:rsidRPr="00032CF2">
        <w:rPr>
          <w:rStyle w:val="FootnoteReference"/>
          <w:rFonts w:asciiTheme="minorHAnsi" w:hAnsiTheme="minorHAnsi" w:cstheme="minorHAnsi"/>
        </w:rPr>
        <w:footnoteReference w:id="3"/>
      </w:r>
      <w:r w:rsidRPr="00032CF2">
        <w:rPr>
          <w:rFonts w:asciiTheme="minorHAnsi" w:hAnsiTheme="minorHAnsi" w:cstheme="minorHAnsi"/>
        </w:rPr>
        <w:t xml:space="preserve"> and ‘Good Democratic Governance on a Local Level on the European Landscape Convention Accountability’.  They also reflected the Welsh dimension of the sustainable management of natural resources principles from the Environment (Wales) Act 2016, the Well-being of Future Generations (Wales) Act 2015 goals and ways of working.</w:t>
      </w:r>
    </w:p>
    <w:p w14:paraId="60C12E8D" w14:textId="77777777" w:rsidR="00821668" w:rsidRPr="00032CF2" w:rsidRDefault="00821668" w:rsidP="00821668">
      <w:pPr>
        <w:pStyle w:val="NoSpacing"/>
        <w:rPr>
          <w:rFonts w:asciiTheme="minorHAnsi" w:hAnsiTheme="minorHAnsi" w:cstheme="minorHAnsi"/>
        </w:rPr>
      </w:pPr>
    </w:p>
    <w:p w14:paraId="6E23B8B4" w14:textId="77777777" w:rsidR="00821668" w:rsidRPr="00032CF2" w:rsidRDefault="00821668" w:rsidP="00821668">
      <w:pPr>
        <w:pStyle w:val="NoSpacing"/>
        <w:rPr>
          <w:rFonts w:asciiTheme="minorHAnsi" w:hAnsiTheme="minorHAnsi" w:cstheme="minorHAnsi"/>
        </w:rPr>
      </w:pPr>
      <w:r w:rsidRPr="00032CF2">
        <w:rPr>
          <w:rFonts w:asciiTheme="minorHAnsi" w:hAnsiTheme="minorHAnsi" w:cstheme="minorHAnsi"/>
        </w:rPr>
        <w:t xml:space="preserve">The good governance principles were </w:t>
      </w:r>
      <w:r w:rsidR="002E0C3E">
        <w:rPr>
          <w:rFonts w:asciiTheme="minorHAnsi" w:hAnsiTheme="minorHAnsi" w:cstheme="minorHAnsi"/>
        </w:rPr>
        <w:t>developed around five key areas:</w:t>
      </w:r>
    </w:p>
    <w:p w14:paraId="6B71B74A" w14:textId="77777777" w:rsidR="00821668" w:rsidRPr="00032CF2" w:rsidRDefault="00821668" w:rsidP="00821668">
      <w:pPr>
        <w:pStyle w:val="NoSpacing"/>
        <w:rPr>
          <w:rFonts w:asciiTheme="minorHAnsi" w:hAnsiTheme="minorHAnsi" w:cstheme="minorHAnsi"/>
        </w:rPr>
      </w:pPr>
    </w:p>
    <w:p w14:paraId="0491934A" w14:textId="77777777" w:rsidR="00821668" w:rsidRPr="00032CF2" w:rsidRDefault="00821668" w:rsidP="00821668">
      <w:pPr>
        <w:pStyle w:val="NoSpacing"/>
        <w:numPr>
          <w:ilvl w:val="0"/>
          <w:numId w:val="5"/>
        </w:numPr>
        <w:rPr>
          <w:rFonts w:asciiTheme="minorHAnsi" w:hAnsiTheme="minorHAnsi" w:cstheme="minorHAnsi"/>
        </w:rPr>
      </w:pPr>
      <w:r w:rsidRPr="00032CF2">
        <w:rPr>
          <w:rFonts w:asciiTheme="minorHAnsi" w:hAnsiTheme="minorHAnsi" w:cstheme="minorHAnsi"/>
        </w:rPr>
        <w:t>Legitimacy, participation and voice</w:t>
      </w:r>
    </w:p>
    <w:p w14:paraId="5FCC25AB" w14:textId="77777777" w:rsidR="00821668" w:rsidRPr="00032CF2" w:rsidRDefault="00821668" w:rsidP="00821668">
      <w:pPr>
        <w:pStyle w:val="NoSpacing"/>
        <w:numPr>
          <w:ilvl w:val="0"/>
          <w:numId w:val="5"/>
        </w:numPr>
        <w:rPr>
          <w:rFonts w:asciiTheme="minorHAnsi" w:hAnsiTheme="minorHAnsi" w:cstheme="minorHAnsi"/>
        </w:rPr>
      </w:pPr>
      <w:r w:rsidRPr="00032CF2">
        <w:rPr>
          <w:rFonts w:asciiTheme="minorHAnsi" w:hAnsiTheme="minorHAnsi" w:cstheme="minorHAnsi"/>
        </w:rPr>
        <w:t>Developing and implementing a strategic vision for the area</w:t>
      </w:r>
    </w:p>
    <w:p w14:paraId="35CDFC45" w14:textId="77777777" w:rsidR="00821668" w:rsidRPr="00032CF2" w:rsidRDefault="00821668" w:rsidP="00821668">
      <w:pPr>
        <w:pStyle w:val="NoSpacing"/>
        <w:numPr>
          <w:ilvl w:val="0"/>
          <w:numId w:val="5"/>
        </w:numPr>
        <w:rPr>
          <w:rFonts w:asciiTheme="minorHAnsi" w:hAnsiTheme="minorHAnsi" w:cstheme="minorHAnsi"/>
        </w:rPr>
      </w:pPr>
      <w:r w:rsidRPr="00032CF2">
        <w:rPr>
          <w:rFonts w:asciiTheme="minorHAnsi" w:hAnsiTheme="minorHAnsi" w:cstheme="minorHAnsi"/>
        </w:rPr>
        <w:t>Effective performance management</w:t>
      </w:r>
    </w:p>
    <w:p w14:paraId="3A53B32A" w14:textId="77777777" w:rsidR="00821668" w:rsidRPr="00032CF2" w:rsidRDefault="00821668" w:rsidP="00821668">
      <w:pPr>
        <w:pStyle w:val="NoSpacing"/>
        <w:numPr>
          <w:ilvl w:val="0"/>
          <w:numId w:val="5"/>
        </w:numPr>
        <w:rPr>
          <w:rFonts w:asciiTheme="minorHAnsi" w:hAnsiTheme="minorHAnsi" w:cstheme="minorHAnsi"/>
        </w:rPr>
      </w:pPr>
      <w:r w:rsidRPr="00032CF2">
        <w:rPr>
          <w:rFonts w:asciiTheme="minorHAnsi" w:hAnsiTheme="minorHAnsi" w:cstheme="minorHAnsi"/>
        </w:rPr>
        <w:t>Accountability and transparency</w:t>
      </w:r>
    </w:p>
    <w:p w14:paraId="380D32C4" w14:textId="77777777" w:rsidR="00821668" w:rsidRPr="00032CF2" w:rsidRDefault="00821668" w:rsidP="00821668">
      <w:pPr>
        <w:pStyle w:val="NoSpacing"/>
        <w:numPr>
          <w:ilvl w:val="0"/>
          <w:numId w:val="5"/>
        </w:numPr>
        <w:rPr>
          <w:rFonts w:asciiTheme="minorHAnsi" w:hAnsiTheme="minorHAnsi" w:cstheme="minorHAnsi"/>
        </w:rPr>
      </w:pPr>
      <w:r w:rsidRPr="00032CF2">
        <w:rPr>
          <w:rFonts w:asciiTheme="minorHAnsi" w:hAnsiTheme="minorHAnsi" w:cstheme="minorHAnsi"/>
        </w:rPr>
        <w:t>Fairness and rights</w:t>
      </w:r>
    </w:p>
    <w:p w14:paraId="6D61613E" w14:textId="77777777" w:rsidR="002E0C3E" w:rsidRDefault="002E0C3E" w:rsidP="00821668">
      <w:pPr>
        <w:pStyle w:val="NoSpacing"/>
        <w:rPr>
          <w:rFonts w:asciiTheme="minorHAnsi" w:hAnsiTheme="minorHAnsi" w:cstheme="minorHAnsi"/>
        </w:rPr>
      </w:pPr>
    </w:p>
    <w:p w14:paraId="4BDC71C5" w14:textId="77777777" w:rsidR="002E0C3E" w:rsidRDefault="002E0C3E" w:rsidP="00821668">
      <w:pPr>
        <w:pStyle w:val="NoSpacing"/>
        <w:rPr>
          <w:rFonts w:asciiTheme="minorHAnsi" w:hAnsiTheme="minorHAnsi" w:cstheme="minorHAnsi"/>
        </w:rPr>
      </w:pPr>
    </w:p>
    <w:p w14:paraId="63058222" w14:textId="77777777" w:rsidR="00821668" w:rsidRDefault="002E0C3E" w:rsidP="00821668">
      <w:pPr>
        <w:pStyle w:val="NoSpacing"/>
        <w:rPr>
          <w:rFonts w:asciiTheme="minorHAnsi" w:hAnsiTheme="minorHAnsi" w:cstheme="minorHAnsi"/>
        </w:rPr>
      </w:pPr>
      <w:r>
        <w:rPr>
          <w:rFonts w:asciiTheme="minorHAnsi" w:hAnsiTheme="minorHAnsi" w:cstheme="minorHAnsi"/>
        </w:rPr>
        <w:t>Table 1: Summary of Pri</w:t>
      </w:r>
      <w:r w:rsidR="00A54A2D">
        <w:rPr>
          <w:rFonts w:asciiTheme="minorHAnsi" w:hAnsiTheme="minorHAnsi" w:cstheme="minorHAnsi"/>
        </w:rPr>
        <w:t>nciples of good Governance for designated l</w:t>
      </w:r>
      <w:r>
        <w:rPr>
          <w:rFonts w:asciiTheme="minorHAnsi" w:hAnsiTheme="minorHAnsi" w:cstheme="minorHAnsi"/>
        </w:rPr>
        <w:t>andscapes</w:t>
      </w:r>
    </w:p>
    <w:p w14:paraId="655E3DF2" w14:textId="77777777" w:rsidR="002E0C3E" w:rsidRDefault="002E0C3E" w:rsidP="00821668">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4621"/>
        <w:gridCol w:w="4621"/>
      </w:tblGrid>
      <w:tr w:rsidR="002E0C3E" w14:paraId="04387CB3" w14:textId="77777777" w:rsidTr="002E0C3E">
        <w:tc>
          <w:tcPr>
            <w:tcW w:w="4621" w:type="dxa"/>
          </w:tcPr>
          <w:p w14:paraId="6B7B66D2" w14:textId="77777777" w:rsidR="002E0C3E" w:rsidRPr="00032CF2" w:rsidRDefault="002E0C3E" w:rsidP="002E0C3E">
            <w:pPr>
              <w:pStyle w:val="NoSpacing"/>
              <w:rPr>
                <w:rFonts w:asciiTheme="minorHAnsi" w:hAnsiTheme="minorHAnsi" w:cstheme="minorHAnsi"/>
              </w:rPr>
            </w:pPr>
            <w:r w:rsidRPr="00032CF2">
              <w:rPr>
                <w:rFonts w:asciiTheme="minorHAnsi" w:hAnsiTheme="minorHAnsi" w:cstheme="minorHAnsi"/>
              </w:rPr>
              <w:t>Legitimacy, participation and voice</w:t>
            </w:r>
          </w:p>
          <w:p w14:paraId="7824746E" w14:textId="77777777" w:rsidR="002E0C3E" w:rsidRDefault="002E0C3E" w:rsidP="00821668">
            <w:pPr>
              <w:pStyle w:val="NoSpacing"/>
              <w:rPr>
                <w:rFonts w:asciiTheme="minorHAnsi" w:hAnsiTheme="minorHAnsi" w:cstheme="minorHAnsi"/>
              </w:rPr>
            </w:pPr>
          </w:p>
        </w:tc>
        <w:tc>
          <w:tcPr>
            <w:tcW w:w="4621" w:type="dxa"/>
          </w:tcPr>
          <w:p w14:paraId="2993A09D" w14:textId="77777777" w:rsidR="00260C1A" w:rsidRPr="002E0C3E" w:rsidRDefault="000C77E4" w:rsidP="002E0C3E">
            <w:pPr>
              <w:pStyle w:val="NoSpacing"/>
              <w:numPr>
                <w:ilvl w:val="0"/>
                <w:numId w:val="17"/>
              </w:numPr>
              <w:rPr>
                <w:rFonts w:asciiTheme="minorHAnsi" w:hAnsiTheme="minorHAnsi" w:cstheme="minorHAnsi"/>
              </w:rPr>
            </w:pPr>
            <w:r w:rsidRPr="002E0C3E">
              <w:rPr>
                <w:rFonts w:asciiTheme="minorHAnsi" w:hAnsiTheme="minorHAnsi" w:cstheme="minorHAnsi"/>
              </w:rPr>
              <w:t>Acceptance in society</w:t>
            </w:r>
          </w:p>
          <w:p w14:paraId="1F857C3B" w14:textId="77777777" w:rsidR="00260C1A" w:rsidRPr="002E0C3E" w:rsidRDefault="000C77E4" w:rsidP="002E0C3E">
            <w:pPr>
              <w:pStyle w:val="NoSpacing"/>
              <w:numPr>
                <w:ilvl w:val="0"/>
                <w:numId w:val="17"/>
              </w:numPr>
              <w:rPr>
                <w:rFonts w:asciiTheme="minorHAnsi" w:hAnsiTheme="minorHAnsi" w:cstheme="minorHAnsi"/>
              </w:rPr>
            </w:pPr>
            <w:r w:rsidRPr="002E0C3E">
              <w:rPr>
                <w:rFonts w:asciiTheme="minorHAnsi" w:hAnsiTheme="minorHAnsi" w:cstheme="minorHAnsi"/>
              </w:rPr>
              <w:t>Representation and participation</w:t>
            </w:r>
          </w:p>
          <w:p w14:paraId="5EFBAB10" w14:textId="77777777" w:rsidR="00260C1A" w:rsidRPr="002E0C3E" w:rsidRDefault="000C77E4" w:rsidP="002E0C3E">
            <w:pPr>
              <w:pStyle w:val="NoSpacing"/>
              <w:numPr>
                <w:ilvl w:val="0"/>
                <w:numId w:val="17"/>
              </w:numPr>
              <w:rPr>
                <w:rFonts w:asciiTheme="minorHAnsi" w:hAnsiTheme="minorHAnsi" w:cstheme="minorHAnsi"/>
              </w:rPr>
            </w:pPr>
            <w:r w:rsidRPr="002E0C3E">
              <w:rPr>
                <w:rFonts w:asciiTheme="minorHAnsi" w:hAnsiTheme="minorHAnsi" w:cstheme="minorHAnsi"/>
              </w:rPr>
              <w:t>Active dialogue and consensus</w:t>
            </w:r>
          </w:p>
          <w:p w14:paraId="77DE7786" w14:textId="77777777" w:rsidR="00260C1A" w:rsidRPr="002E0C3E" w:rsidRDefault="000C77E4" w:rsidP="002E0C3E">
            <w:pPr>
              <w:pStyle w:val="NoSpacing"/>
              <w:numPr>
                <w:ilvl w:val="0"/>
                <w:numId w:val="17"/>
              </w:numPr>
              <w:rPr>
                <w:rFonts w:asciiTheme="minorHAnsi" w:hAnsiTheme="minorHAnsi" w:cstheme="minorHAnsi"/>
              </w:rPr>
            </w:pPr>
            <w:r w:rsidRPr="002E0C3E">
              <w:rPr>
                <w:rFonts w:asciiTheme="minorHAnsi" w:hAnsiTheme="minorHAnsi" w:cstheme="minorHAnsi"/>
              </w:rPr>
              <w:t>Subsidiarity</w:t>
            </w:r>
          </w:p>
          <w:p w14:paraId="2C9C5368" w14:textId="77777777" w:rsidR="002E0C3E" w:rsidRDefault="002E0C3E" w:rsidP="00821668">
            <w:pPr>
              <w:pStyle w:val="NoSpacing"/>
              <w:rPr>
                <w:rFonts w:asciiTheme="minorHAnsi" w:hAnsiTheme="minorHAnsi" w:cstheme="minorHAnsi"/>
              </w:rPr>
            </w:pPr>
          </w:p>
        </w:tc>
      </w:tr>
      <w:tr w:rsidR="002E0C3E" w14:paraId="05701060" w14:textId="77777777" w:rsidTr="002E0C3E">
        <w:tc>
          <w:tcPr>
            <w:tcW w:w="4621" w:type="dxa"/>
          </w:tcPr>
          <w:p w14:paraId="0614902F" w14:textId="77777777" w:rsidR="002E0C3E" w:rsidRPr="00032CF2" w:rsidRDefault="002E0C3E" w:rsidP="002E0C3E">
            <w:pPr>
              <w:pStyle w:val="NoSpacing"/>
              <w:rPr>
                <w:rFonts w:asciiTheme="minorHAnsi" w:hAnsiTheme="minorHAnsi" w:cstheme="minorHAnsi"/>
              </w:rPr>
            </w:pPr>
            <w:r w:rsidRPr="00032CF2">
              <w:rPr>
                <w:rFonts w:asciiTheme="minorHAnsi" w:hAnsiTheme="minorHAnsi" w:cstheme="minorHAnsi"/>
              </w:rPr>
              <w:t>Developing and implementing a strategic vision for the area</w:t>
            </w:r>
          </w:p>
          <w:p w14:paraId="5DEC148B" w14:textId="77777777" w:rsidR="002E0C3E" w:rsidRDefault="002E0C3E" w:rsidP="00821668">
            <w:pPr>
              <w:pStyle w:val="NoSpacing"/>
              <w:rPr>
                <w:rFonts w:asciiTheme="minorHAnsi" w:hAnsiTheme="minorHAnsi" w:cstheme="minorHAnsi"/>
              </w:rPr>
            </w:pPr>
          </w:p>
        </w:tc>
        <w:tc>
          <w:tcPr>
            <w:tcW w:w="4621" w:type="dxa"/>
          </w:tcPr>
          <w:p w14:paraId="44DCFE8C" w14:textId="77777777" w:rsidR="00260C1A" w:rsidRPr="002E0C3E" w:rsidRDefault="000C77E4" w:rsidP="002E0C3E">
            <w:pPr>
              <w:pStyle w:val="NoSpacing"/>
              <w:numPr>
                <w:ilvl w:val="0"/>
                <w:numId w:val="18"/>
              </w:numPr>
              <w:rPr>
                <w:rFonts w:asciiTheme="minorHAnsi" w:hAnsiTheme="minorHAnsi" w:cstheme="minorHAnsi"/>
              </w:rPr>
            </w:pPr>
            <w:r w:rsidRPr="002E0C3E">
              <w:rPr>
                <w:rFonts w:asciiTheme="minorHAnsi" w:hAnsiTheme="minorHAnsi" w:cstheme="minorHAnsi"/>
              </w:rPr>
              <w:t>Inspiring and consistent vision</w:t>
            </w:r>
          </w:p>
          <w:p w14:paraId="6D1E29D5" w14:textId="77777777" w:rsidR="00260C1A" w:rsidRPr="002E0C3E" w:rsidRDefault="000C77E4" w:rsidP="002E0C3E">
            <w:pPr>
              <w:pStyle w:val="NoSpacing"/>
              <w:numPr>
                <w:ilvl w:val="0"/>
                <w:numId w:val="18"/>
              </w:numPr>
              <w:rPr>
                <w:rFonts w:asciiTheme="minorHAnsi" w:hAnsiTheme="minorHAnsi" w:cstheme="minorHAnsi"/>
              </w:rPr>
            </w:pPr>
            <w:r w:rsidRPr="002E0C3E">
              <w:rPr>
                <w:rFonts w:asciiTheme="minorHAnsi" w:hAnsiTheme="minorHAnsi" w:cstheme="minorHAnsi"/>
              </w:rPr>
              <w:t>Consistent with national outcomes</w:t>
            </w:r>
          </w:p>
          <w:p w14:paraId="3937BC93" w14:textId="77777777" w:rsidR="00260C1A" w:rsidRPr="002E0C3E" w:rsidRDefault="000C77E4" w:rsidP="002E0C3E">
            <w:pPr>
              <w:pStyle w:val="NoSpacing"/>
              <w:numPr>
                <w:ilvl w:val="0"/>
                <w:numId w:val="18"/>
              </w:numPr>
              <w:rPr>
                <w:rFonts w:asciiTheme="minorHAnsi" w:hAnsiTheme="minorHAnsi" w:cstheme="minorHAnsi"/>
              </w:rPr>
            </w:pPr>
            <w:r w:rsidRPr="002E0C3E">
              <w:rPr>
                <w:rFonts w:asciiTheme="minorHAnsi" w:hAnsiTheme="minorHAnsi" w:cstheme="minorHAnsi"/>
              </w:rPr>
              <w:t>Reflect obligations</w:t>
            </w:r>
          </w:p>
          <w:p w14:paraId="2A4A3855" w14:textId="77777777" w:rsidR="00260C1A" w:rsidRPr="002E0C3E" w:rsidRDefault="000C77E4" w:rsidP="002E0C3E">
            <w:pPr>
              <w:pStyle w:val="NoSpacing"/>
              <w:numPr>
                <w:ilvl w:val="0"/>
                <w:numId w:val="18"/>
              </w:numPr>
              <w:rPr>
                <w:rFonts w:asciiTheme="minorHAnsi" w:hAnsiTheme="minorHAnsi" w:cstheme="minorHAnsi"/>
              </w:rPr>
            </w:pPr>
            <w:r w:rsidRPr="002E0C3E">
              <w:rPr>
                <w:rFonts w:asciiTheme="minorHAnsi" w:hAnsiTheme="minorHAnsi" w:cstheme="minorHAnsi"/>
              </w:rPr>
              <w:t>Adaptive management and innovation</w:t>
            </w:r>
          </w:p>
          <w:p w14:paraId="7C5FE20D" w14:textId="77777777" w:rsidR="002E0C3E" w:rsidRDefault="002E0C3E" w:rsidP="00821668">
            <w:pPr>
              <w:pStyle w:val="NoSpacing"/>
              <w:rPr>
                <w:rFonts w:asciiTheme="minorHAnsi" w:hAnsiTheme="minorHAnsi" w:cstheme="minorHAnsi"/>
              </w:rPr>
            </w:pPr>
          </w:p>
        </w:tc>
      </w:tr>
      <w:tr w:rsidR="002E0C3E" w14:paraId="4831AC78" w14:textId="77777777" w:rsidTr="002E0C3E">
        <w:tc>
          <w:tcPr>
            <w:tcW w:w="4621" w:type="dxa"/>
          </w:tcPr>
          <w:p w14:paraId="3730EBE5" w14:textId="77777777" w:rsidR="002E0C3E" w:rsidRPr="00032CF2" w:rsidRDefault="002E0C3E" w:rsidP="002E0C3E">
            <w:pPr>
              <w:pStyle w:val="NoSpacing"/>
              <w:rPr>
                <w:rFonts w:asciiTheme="minorHAnsi" w:hAnsiTheme="minorHAnsi" w:cstheme="minorHAnsi"/>
              </w:rPr>
            </w:pPr>
            <w:r w:rsidRPr="00032CF2">
              <w:rPr>
                <w:rFonts w:asciiTheme="minorHAnsi" w:hAnsiTheme="minorHAnsi" w:cstheme="minorHAnsi"/>
              </w:rPr>
              <w:t>Effective performance management</w:t>
            </w:r>
          </w:p>
          <w:p w14:paraId="6AD692CB" w14:textId="77777777" w:rsidR="002E0C3E" w:rsidRDefault="002E0C3E" w:rsidP="00821668">
            <w:pPr>
              <w:pStyle w:val="NoSpacing"/>
              <w:rPr>
                <w:rFonts w:asciiTheme="minorHAnsi" w:hAnsiTheme="minorHAnsi" w:cstheme="minorHAnsi"/>
              </w:rPr>
            </w:pPr>
          </w:p>
        </w:tc>
        <w:tc>
          <w:tcPr>
            <w:tcW w:w="4621" w:type="dxa"/>
          </w:tcPr>
          <w:p w14:paraId="44CA7772" w14:textId="77777777" w:rsidR="00260C1A" w:rsidRPr="002E0C3E" w:rsidRDefault="002E0C3E" w:rsidP="002E0C3E">
            <w:pPr>
              <w:pStyle w:val="NoSpacing"/>
              <w:numPr>
                <w:ilvl w:val="0"/>
                <w:numId w:val="19"/>
              </w:numPr>
              <w:rPr>
                <w:rFonts w:asciiTheme="minorHAnsi" w:hAnsiTheme="minorHAnsi" w:cstheme="minorHAnsi"/>
              </w:rPr>
            </w:pPr>
            <w:r>
              <w:rPr>
                <w:rFonts w:asciiTheme="minorHAnsi" w:hAnsiTheme="minorHAnsi" w:cstheme="minorHAnsi"/>
              </w:rPr>
              <w:t>M</w:t>
            </w:r>
            <w:r w:rsidR="000C77E4" w:rsidRPr="002E0C3E">
              <w:rPr>
                <w:rFonts w:asciiTheme="minorHAnsi" w:hAnsiTheme="minorHAnsi" w:cstheme="minorHAnsi"/>
              </w:rPr>
              <w:t>anagement effectiveness</w:t>
            </w:r>
          </w:p>
          <w:p w14:paraId="26553A71" w14:textId="77777777" w:rsidR="00260C1A" w:rsidRPr="002E0C3E" w:rsidRDefault="000C77E4" w:rsidP="002E0C3E">
            <w:pPr>
              <w:pStyle w:val="NoSpacing"/>
              <w:numPr>
                <w:ilvl w:val="0"/>
                <w:numId w:val="19"/>
              </w:numPr>
              <w:rPr>
                <w:rFonts w:asciiTheme="minorHAnsi" w:hAnsiTheme="minorHAnsi" w:cstheme="minorHAnsi"/>
              </w:rPr>
            </w:pPr>
            <w:r w:rsidRPr="002E0C3E">
              <w:rPr>
                <w:rFonts w:asciiTheme="minorHAnsi" w:hAnsiTheme="minorHAnsi" w:cstheme="minorHAnsi"/>
              </w:rPr>
              <w:t>Learning culture, skills and knowledge</w:t>
            </w:r>
          </w:p>
          <w:p w14:paraId="2EAFB55A" w14:textId="77777777" w:rsidR="00260C1A" w:rsidRDefault="000C77E4" w:rsidP="002E0C3E">
            <w:pPr>
              <w:pStyle w:val="NoSpacing"/>
              <w:numPr>
                <w:ilvl w:val="0"/>
                <w:numId w:val="19"/>
              </w:numPr>
              <w:rPr>
                <w:rFonts w:asciiTheme="minorHAnsi" w:hAnsiTheme="minorHAnsi" w:cstheme="minorHAnsi"/>
              </w:rPr>
            </w:pPr>
            <w:r w:rsidRPr="002E0C3E">
              <w:rPr>
                <w:rFonts w:asciiTheme="minorHAnsi" w:hAnsiTheme="minorHAnsi" w:cstheme="minorHAnsi"/>
              </w:rPr>
              <w:t>Advocacy and outreach</w:t>
            </w:r>
          </w:p>
          <w:p w14:paraId="2DBF1561" w14:textId="16A3FC5D" w:rsidR="0003273E" w:rsidRPr="002E0C3E" w:rsidRDefault="0003273E" w:rsidP="002E0C3E">
            <w:pPr>
              <w:pStyle w:val="NoSpacing"/>
              <w:numPr>
                <w:ilvl w:val="0"/>
                <w:numId w:val="19"/>
              </w:numPr>
              <w:rPr>
                <w:rFonts w:asciiTheme="minorHAnsi" w:hAnsiTheme="minorHAnsi" w:cstheme="minorHAnsi"/>
              </w:rPr>
            </w:pPr>
            <w:r>
              <w:rPr>
                <w:rFonts w:asciiTheme="minorHAnsi" w:hAnsiTheme="minorHAnsi" w:cstheme="minorHAnsi"/>
              </w:rPr>
              <w:t>Acknowledging and addressing weakness or poor performance</w:t>
            </w:r>
          </w:p>
          <w:p w14:paraId="25CD0F4B" w14:textId="77777777" w:rsidR="00260C1A" w:rsidRPr="002E0C3E" w:rsidRDefault="000C77E4" w:rsidP="002E0C3E">
            <w:pPr>
              <w:pStyle w:val="NoSpacing"/>
              <w:numPr>
                <w:ilvl w:val="0"/>
                <w:numId w:val="19"/>
              </w:numPr>
              <w:rPr>
                <w:rFonts w:asciiTheme="minorHAnsi" w:hAnsiTheme="minorHAnsi" w:cstheme="minorHAnsi"/>
              </w:rPr>
            </w:pPr>
            <w:r w:rsidRPr="002E0C3E">
              <w:rPr>
                <w:rFonts w:asciiTheme="minorHAnsi" w:hAnsiTheme="minorHAnsi" w:cstheme="minorHAnsi"/>
              </w:rPr>
              <w:t>Efficient use of financial resources</w:t>
            </w:r>
          </w:p>
          <w:p w14:paraId="46D082AB" w14:textId="77777777" w:rsidR="002E0C3E" w:rsidRDefault="002E0C3E" w:rsidP="00821668">
            <w:pPr>
              <w:pStyle w:val="NoSpacing"/>
              <w:rPr>
                <w:rFonts w:asciiTheme="minorHAnsi" w:hAnsiTheme="minorHAnsi" w:cstheme="minorHAnsi"/>
              </w:rPr>
            </w:pPr>
          </w:p>
        </w:tc>
      </w:tr>
      <w:tr w:rsidR="002E0C3E" w14:paraId="1ED336A7" w14:textId="77777777" w:rsidTr="002E0C3E">
        <w:tc>
          <w:tcPr>
            <w:tcW w:w="4621" w:type="dxa"/>
          </w:tcPr>
          <w:p w14:paraId="34B242F9" w14:textId="77777777" w:rsidR="002E0C3E" w:rsidRPr="00032CF2" w:rsidRDefault="002E0C3E" w:rsidP="002E0C3E">
            <w:pPr>
              <w:pStyle w:val="NoSpacing"/>
              <w:rPr>
                <w:rFonts w:asciiTheme="minorHAnsi" w:hAnsiTheme="minorHAnsi" w:cstheme="minorHAnsi"/>
              </w:rPr>
            </w:pPr>
            <w:r w:rsidRPr="00032CF2">
              <w:rPr>
                <w:rFonts w:asciiTheme="minorHAnsi" w:hAnsiTheme="minorHAnsi" w:cstheme="minorHAnsi"/>
              </w:rPr>
              <w:t>Accountability and transparency</w:t>
            </w:r>
          </w:p>
          <w:p w14:paraId="35C019F5" w14:textId="77777777" w:rsidR="002E0C3E" w:rsidRDefault="002E0C3E" w:rsidP="00821668">
            <w:pPr>
              <w:pStyle w:val="NoSpacing"/>
              <w:rPr>
                <w:rFonts w:asciiTheme="minorHAnsi" w:hAnsiTheme="minorHAnsi" w:cstheme="minorHAnsi"/>
              </w:rPr>
            </w:pPr>
          </w:p>
        </w:tc>
        <w:tc>
          <w:tcPr>
            <w:tcW w:w="4621" w:type="dxa"/>
          </w:tcPr>
          <w:p w14:paraId="25B09B21" w14:textId="77777777" w:rsidR="00260C1A" w:rsidRPr="002E0C3E" w:rsidRDefault="000C77E4" w:rsidP="002E0C3E">
            <w:pPr>
              <w:pStyle w:val="NoSpacing"/>
              <w:numPr>
                <w:ilvl w:val="0"/>
                <w:numId w:val="20"/>
              </w:numPr>
              <w:rPr>
                <w:rFonts w:asciiTheme="minorHAnsi" w:hAnsiTheme="minorHAnsi" w:cstheme="minorHAnsi"/>
              </w:rPr>
            </w:pPr>
            <w:r w:rsidRPr="002E0C3E">
              <w:rPr>
                <w:rFonts w:asciiTheme="minorHAnsi" w:hAnsiTheme="minorHAnsi" w:cstheme="minorHAnsi"/>
              </w:rPr>
              <w:t>Integrity and commitment</w:t>
            </w:r>
          </w:p>
          <w:p w14:paraId="033C13A3" w14:textId="77777777" w:rsidR="00260C1A" w:rsidRPr="002E0C3E" w:rsidRDefault="000C77E4" w:rsidP="002E0C3E">
            <w:pPr>
              <w:pStyle w:val="NoSpacing"/>
              <w:numPr>
                <w:ilvl w:val="0"/>
                <w:numId w:val="20"/>
              </w:numPr>
              <w:rPr>
                <w:rFonts w:asciiTheme="minorHAnsi" w:hAnsiTheme="minorHAnsi" w:cstheme="minorHAnsi"/>
              </w:rPr>
            </w:pPr>
            <w:r w:rsidRPr="002E0C3E">
              <w:rPr>
                <w:rFonts w:asciiTheme="minorHAnsi" w:hAnsiTheme="minorHAnsi" w:cstheme="minorHAnsi"/>
              </w:rPr>
              <w:t>Decision making and reporting</w:t>
            </w:r>
          </w:p>
          <w:p w14:paraId="32CA151B" w14:textId="77777777" w:rsidR="00260C1A" w:rsidRPr="002E0C3E" w:rsidRDefault="000C77E4" w:rsidP="002E0C3E">
            <w:pPr>
              <w:pStyle w:val="NoSpacing"/>
              <w:numPr>
                <w:ilvl w:val="0"/>
                <w:numId w:val="20"/>
              </w:numPr>
              <w:rPr>
                <w:rFonts w:asciiTheme="minorHAnsi" w:hAnsiTheme="minorHAnsi" w:cstheme="minorHAnsi"/>
              </w:rPr>
            </w:pPr>
            <w:r w:rsidRPr="002E0C3E">
              <w:rPr>
                <w:rFonts w:asciiTheme="minorHAnsi" w:hAnsiTheme="minorHAnsi" w:cstheme="minorHAnsi"/>
              </w:rPr>
              <w:t>Allocation of resources</w:t>
            </w:r>
          </w:p>
          <w:p w14:paraId="0D986BD4" w14:textId="77777777" w:rsidR="00260C1A" w:rsidRPr="002E0C3E" w:rsidRDefault="000C77E4" w:rsidP="002E0C3E">
            <w:pPr>
              <w:pStyle w:val="NoSpacing"/>
              <w:numPr>
                <w:ilvl w:val="0"/>
                <w:numId w:val="20"/>
              </w:numPr>
              <w:rPr>
                <w:rFonts w:asciiTheme="minorHAnsi" w:hAnsiTheme="minorHAnsi" w:cstheme="minorHAnsi"/>
              </w:rPr>
            </w:pPr>
            <w:r w:rsidRPr="002E0C3E">
              <w:rPr>
                <w:rFonts w:asciiTheme="minorHAnsi" w:hAnsiTheme="minorHAnsi" w:cstheme="minorHAnsi"/>
              </w:rPr>
              <w:t>Communication</w:t>
            </w:r>
          </w:p>
          <w:p w14:paraId="2B6D6548" w14:textId="77777777" w:rsidR="002E0C3E" w:rsidRDefault="002E0C3E" w:rsidP="00821668">
            <w:pPr>
              <w:pStyle w:val="NoSpacing"/>
              <w:rPr>
                <w:rFonts w:asciiTheme="minorHAnsi" w:hAnsiTheme="minorHAnsi" w:cstheme="minorHAnsi"/>
              </w:rPr>
            </w:pPr>
          </w:p>
        </w:tc>
      </w:tr>
      <w:tr w:rsidR="002E0C3E" w14:paraId="09FAAC0C" w14:textId="77777777" w:rsidTr="002E0C3E">
        <w:tc>
          <w:tcPr>
            <w:tcW w:w="4621" w:type="dxa"/>
          </w:tcPr>
          <w:p w14:paraId="27E460B0" w14:textId="77777777" w:rsidR="002E0C3E" w:rsidRDefault="002E0C3E" w:rsidP="00821668">
            <w:pPr>
              <w:pStyle w:val="NoSpacing"/>
              <w:rPr>
                <w:rFonts w:asciiTheme="minorHAnsi" w:hAnsiTheme="minorHAnsi" w:cstheme="minorHAnsi"/>
              </w:rPr>
            </w:pPr>
            <w:r>
              <w:rPr>
                <w:rFonts w:asciiTheme="minorHAnsi" w:hAnsiTheme="minorHAnsi" w:cstheme="minorHAnsi"/>
              </w:rPr>
              <w:t>Fairness and rights</w:t>
            </w:r>
          </w:p>
        </w:tc>
        <w:tc>
          <w:tcPr>
            <w:tcW w:w="4621" w:type="dxa"/>
          </w:tcPr>
          <w:p w14:paraId="7F5E065E" w14:textId="77777777" w:rsidR="00260C1A" w:rsidRPr="002E0C3E" w:rsidRDefault="000C77E4" w:rsidP="002E0C3E">
            <w:pPr>
              <w:pStyle w:val="NoSpacing"/>
              <w:numPr>
                <w:ilvl w:val="0"/>
                <w:numId w:val="21"/>
              </w:numPr>
              <w:rPr>
                <w:rFonts w:asciiTheme="minorHAnsi" w:hAnsiTheme="minorHAnsi" w:cstheme="minorHAnsi"/>
              </w:rPr>
            </w:pPr>
            <w:r w:rsidRPr="002E0C3E">
              <w:rPr>
                <w:rFonts w:asciiTheme="minorHAnsi" w:hAnsiTheme="minorHAnsi" w:cstheme="minorHAnsi"/>
              </w:rPr>
              <w:t>Ethical and fair decision making</w:t>
            </w:r>
          </w:p>
          <w:p w14:paraId="55273A76" w14:textId="77777777" w:rsidR="00260C1A" w:rsidRPr="002E0C3E" w:rsidRDefault="000C77E4" w:rsidP="002E0C3E">
            <w:pPr>
              <w:pStyle w:val="NoSpacing"/>
              <w:numPr>
                <w:ilvl w:val="0"/>
                <w:numId w:val="21"/>
              </w:numPr>
              <w:rPr>
                <w:rFonts w:asciiTheme="minorHAnsi" w:hAnsiTheme="minorHAnsi" w:cstheme="minorHAnsi"/>
              </w:rPr>
            </w:pPr>
            <w:r w:rsidRPr="002E0C3E">
              <w:rPr>
                <w:rFonts w:asciiTheme="minorHAnsi" w:hAnsiTheme="minorHAnsi" w:cstheme="minorHAnsi"/>
              </w:rPr>
              <w:t>Impartial and without discrimination</w:t>
            </w:r>
          </w:p>
          <w:p w14:paraId="5CFA9383" w14:textId="77777777" w:rsidR="00260C1A" w:rsidRPr="002E0C3E" w:rsidRDefault="000C77E4" w:rsidP="002E0C3E">
            <w:pPr>
              <w:pStyle w:val="NoSpacing"/>
              <w:numPr>
                <w:ilvl w:val="0"/>
                <w:numId w:val="21"/>
              </w:numPr>
              <w:rPr>
                <w:rFonts w:asciiTheme="minorHAnsi" w:hAnsiTheme="minorHAnsi" w:cstheme="minorHAnsi"/>
              </w:rPr>
            </w:pPr>
            <w:r w:rsidRPr="002E0C3E">
              <w:rPr>
                <w:rFonts w:asciiTheme="minorHAnsi" w:hAnsiTheme="minorHAnsi" w:cstheme="minorHAnsi"/>
              </w:rPr>
              <w:t>Respectful of language and culture</w:t>
            </w:r>
          </w:p>
          <w:p w14:paraId="13F9EFD8" w14:textId="77777777" w:rsidR="00260C1A" w:rsidRPr="002E0C3E" w:rsidRDefault="000C77E4" w:rsidP="002E0C3E">
            <w:pPr>
              <w:pStyle w:val="NoSpacing"/>
              <w:numPr>
                <w:ilvl w:val="0"/>
                <w:numId w:val="21"/>
              </w:numPr>
              <w:rPr>
                <w:rFonts w:asciiTheme="minorHAnsi" w:hAnsiTheme="minorHAnsi" w:cstheme="minorHAnsi"/>
              </w:rPr>
            </w:pPr>
            <w:r w:rsidRPr="002E0C3E">
              <w:rPr>
                <w:rFonts w:asciiTheme="minorHAnsi" w:hAnsiTheme="minorHAnsi" w:cstheme="minorHAnsi"/>
              </w:rPr>
              <w:t>Respect rights</w:t>
            </w:r>
          </w:p>
          <w:p w14:paraId="7672F07B" w14:textId="77777777" w:rsidR="00260C1A" w:rsidRPr="002E0C3E" w:rsidRDefault="000C77E4" w:rsidP="002E0C3E">
            <w:pPr>
              <w:pStyle w:val="NoSpacing"/>
              <w:numPr>
                <w:ilvl w:val="0"/>
                <w:numId w:val="21"/>
              </w:numPr>
              <w:rPr>
                <w:rFonts w:asciiTheme="minorHAnsi" w:hAnsiTheme="minorHAnsi" w:cstheme="minorHAnsi"/>
              </w:rPr>
            </w:pPr>
            <w:r w:rsidRPr="002E0C3E">
              <w:rPr>
                <w:rFonts w:asciiTheme="minorHAnsi" w:hAnsiTheme="minorHAnsi" w:cstheme="minorHAnsi"/>
              </w:rPr>
              <w:t>Active engagement</w:t>
            </w:r>
          </w:p>
          <w:p w14:paraId="328095AC" w14:textId="77777777" w:rsidR="002E0C3E" w:rsidRDefault="002E0C3E" w:rsidP="00821668">
            <w:pPr>
              <w:pStyle w:val="NoSpacing"/>
              <w:rPr>
                <w:rFonts w:asciiTheme="minorHAnsi" w:hAnsiTheme="minorHAnsi" w:cstheme="minorHAnsi"/>
              </w:rPr>
            </w:pPr>
          </w:p>
        </w:tc>
      </w:tr>
    </w:tbl>
    <w:p w14:paraId="70A7038D" w14:textId="77777777" w:rsidR="002E0C3E" w:rsidRPr="00032CF2" w:rsidRDefault="002E0C3E" w:rsidP="00821668">
      <w:pPr>
        <w:pStyle w:val="NoSpacing"/>
        <w:rPr>
          <w:rFonts w:asciiTheme="minorHAnsi" w:hAnsiTheme="minorHAnsi" w:cstheme="minorHAnsi"/>
        </w:rPr>
      </w:pPr>
    </w:p>
    <w:p w14:paraId="52402518" w14:textId="77777777" w:rsidR="00F44EA4" w:rsidRPr="00032CF2" w:rsidRDefault="00F44EA4" w:rsidP="00F44EA4">
      <w:pPr>
        <w:pStyle w:val="NoSpacing"/>
        <w:rPr>
          <w:rFonts w:asciiTheme="minorHAnsi" w:hAnsiTheme="minorHAnsi" w:cstheme="minorHAnsi"/>
        </w:rPr>
      </w:pPr>
      <w:r w:rsidRPr="00032CF2">
        <w:rPr>
          <w:rFonts w:asciiTheme="minorHAnsi" w:hAnsiTheme="minorHAnsi" w:cstheme="minorHAnsi"/>
        </w:rPr>
        <w:t xml:space="preserve">These Principles </w:t>
      </w:r>
      <w:r w:rsidR="00032A02">
        <w:rPr>
          <w:rFonts w:asciiTheme="minorHAnsi" w:hAnsiTheme="minorHAnsi" w:cstheme="minorHAnsi"/>
        </w:rPr>
        <w:t>should</w:t>
      </w:r>
      <w:r w:rsidRPr="00032CF2">
        <w:rPr>
          <w:rFonts w:asciiTheme="minorHAnsi" w:hAnsiTheme="minorHAnsi" w:cstheme="minorHAnsi"/>
        </w:rPr>
        <w:t xml:space="preserve"> be used to </w:t>
      </w:r>
      <w:r>
        <w:rPr>
          <w:rFonts w:asciiTheme="minorHAnsi" w:hAnsiTheme="minorHAnsi" w:cstheme="minorHAnsi"/>
        </w:rPr>
        <w:t>assess</w:t>
      </w:r>
      <w:r w:rsidRPr="00032CF2">
        <w:rPr>
          <w:rFonts w:asciiTheme="minorHAnsi" w:hAnsiTheme="minorHAnsi" w:cstheme="minorHAnsi"/>
        </w:rPr>
        <w:t xml:space="preserve"> any changes to </w:t>
      </w:r>
      <w:r>
        <w:rPr>
          <w:rFonts w:asciiTheme="minorHAnsi" w:hAnsiTheme="minorHAnsi" w:cstheme="minorHAnsi"/>
        </w:rPr>
        <w:t xml:space="preserve">the governance of </w:t>
      </w:r>
      <w:r w:rsidR="00A54A2D">
        <w:rPr>
          <w:rFonts w:asciiTheme="minorHAnsi" w:hAnsiTheme="minorHAnsi" w:cstheme="minorHAnsi"/>
        </w:rPr>
        <w:t>existing designated l</w:t>
      </w:r>
      <w:r w:rsidRPr="00032CF2">
        <w:rPr>
          <w:rFonts w:asciiTheme="minorHAnsi" w:hAnsiTheme="minorHAnsi" w:cstheme="minorHAnsi"/>
        </w:rPr>
        <w:t xml:space="preserve">andscapes </w:t>
      </w:r>
      <w:r>
        <w:rPr>
          <w:rFonts w:asciiTheme="minorHAnsi" w:hAnsiTheme="minorHAnsi" w:cstheme="minorHAnsi"/>
        </w:rPr>
        <w:t>and for the governance of</w:t>
      </w:r>
      <w:r w:rsidRPr="00032CF2">
        <w:rPr>
          <w:rFonts w:asciiTheme="minorHAnsi" w:hAnsiTheme="minorHAnsi" w:cstheme="minorHAnsi"/>
        </w:rPr>
        <w:t xml:space="preserve"> new areas being proposed for landscape designation.</w:t>
      </w:r>
    </w:p>
    <w:p w14:paraId="01DBE0B7" w14:textId="77777777" w:rsidR="001A706B" w:rsidRDefault="001A706B" w:rsidP="00821668">
      <w:pPr>
        <w:pStyle w:val="NoSpacing"/>
        <w:rPr>
          <w:rFonts w:asciiTheme="minorHAnsi" w:hAnsiTheme="minorHAnsi" w:cstheme="minorHAnsi"/>
        </w:rPr>
      </w:pPr>
    </w:p>
    <w:p w14:paraId="738F1E7C" w14:textId="77777777" w:rsidR="00A41F4D" w:rsidRDefault="00DE7C82" w:rsidP="00DE7C82">
      <w:pPr>
        <w:pStyle w:val="NoSpacing"/>
        <w:rPr>
          <w:rFonts w:asciiTheme="minorHAnsi" w:hAnsiTheme="minorHAnsi" w:cstheme="minorHAnsi"/>
        </w:rPr>
      </w:pPr>
      <w:r>
        <w:rPr>
          <w:rFonts w:asciiTheme="minorHAnsi" w:hAnsiTheme="minorHAnsi" w:cstheme="minorHAnsi"/>
        </w:rPr>
        <w:t>T</w:t>
      </w:r>
      <w:r w:rsidRPr="00032CF2">
        <w:rPr>
          <w:rFonts w:asciiTheme="minorHAnsi" w:hAnsiTheme="minorHAnsi" w:cstheme="minorHAnsi"/>
        </w:rPr>
        <w:t>he</w:t>
      </w:r>
      <w:r w:rsidR="00BA243C">
        <w:rPr>
          <w:rFonts w:asciiTheme="minorHAnsi" w:hAnsiTheme="minorHAnsi" w:cstheme="minorHAnsi"/>
        </w:rPr>
        <w:t xml:space="preserve"> designated landscapes </w:t>
      </w:r>
      <w:r w:rsidR="005D0BFF">
        <w:rPr>
          <w:rFonts w:asciiTheme="minorHAnsi" w:hAnsiTheme="minorHAnsi" w:cstheme="minorHAnsi"/>
        </w:rPr>
        <w:t>need to work in close partnership with many sectors including business, third sector bodies and academia. The potential for sustainable management of natural resources in an area is</w:t>
      </w:r>
      <w:r w:rsidR="00BA243C">
        <w:rPr>
          <w:rFonts w:asciiTheme="minorHAnsi" w:hAnsiTheme="minorHAnsi" w:cstheme="minorHAnsi"/>
        </w:rPr>
        <w:t xml:space="preserve"> strengthened by the existence of a dedicated body or partnership. This makes the</w:t>
      </w:r>
      <w:r w:rsidR="005D0BFF">
        <w:rPr>
          <w:rFonts w:asciiTheme="minorHAnsi" w:hAnsiTheme="minorHAnsi" w:cstheme="minorHAnsi"/>
        </w:rPr>
        <w:t xml:space="preserve"> designated landscapes</w:t>
      </w:r>
      <w:r w:rsidR="00BA243C">
        <w:rPr>
          <w:rFonts w:asciiTheme="minorHAnsi" w:hAnsiTheme="minorHAnsi" w:cstheme="minorHAnsi"/>
        </w:rPr>
        <w:t xml:space="preserve"> more than ‘lines on a map’. A</w:t>
      </w:r>
      <w:r>
        <w:rPr>
          <w:rFonts w:asciiTheme="minorHAnsi" w:hAnsiTheme="minorHAnsi" w:cstheme="minorHAnsi"/>
        </w:rPr>
        <w:t xml:space="preserve"> dedicated body </w:t>
      </w:r>
      <w:r w:rsidR="00CE3D10">
        <w:rPr>
          <w:rFonts w:asciiTheme="minorHAnsi" w:hAnsiTheme="minorHAnsi" w:cstheme="minorHAnsi"/>
        </w:rPr>
        <w:t xml:space="preserve">or partnership </w:t>
      </w:r>
      <w:r w:rsidR="005D0BFF">
        <w:rPr>
          <w:rFonts w:asciiTheme="minorHAnsi" w:hAnsiTheme="minorHAnsi" w:cstheme="minorHAnsi"/>
        </w:rPr>
        <w:t>must</w:t>
      </w:r>
      <w:r>
        <w:rPr>
          <w:rFonts w:asciiTheme="minorHAnsi" w:hAnsiTheme="minorHAnsi" w:cstheme="minorHAnsi"/>
        </w:rPr>
        <w:t xml:space="preserve"> </w:t>
      </w:r>
      <w:r w:rsidR="005D0BFF">
        <w:rPr>
          <w:rFonts w:asciiTheme="minorHAnsi" w:hAnsiTheme="minorHAnsi" w:cstheme="minorHAnsi"/>
        </w:rPr>
        <w:t xml:space="preserve">take responsibility for </w:t>
      </w:r>
      <w:r w:rsidRPr="00032CF2">
        <w:rPr>
          <w:rFonts w:asciiTheme="minorHAnsi" w:hAnsiTheme="minorHAnsi" w:cstheme="minorHAnsi"/>
        </w:rPr>
        <w:t>co-ordinat</w:t>
      </w:r>
      <w:r w:rsidR="005D0BFF">
        <w:rPr>
          <w:rFonts w:asciiTheme="minorHAnsi" w:hAnsiTheme="minorHAnsi" w:cstheme="minorHAnsi"/>
        </w:rPr>
        <w:t>ing</w:t>
      </w:r>
      <w:r w:rsidRPr="00032CF2">
        <w:rPr>
          <w:rFonts w:asciiTheme="minorHAnsi" w:hAnsiTheme="minorHAnsi" w:cstheme="minorHAnsi"/>
        </w:rPr>
        <w:t xml:space="preserve"> </w:t>
      </w:r>
      <w:r w:rsidR="005D0BFF">
        <w:rPr>
          <w:rFonts w:asciiTheme="minorHAnsi" w:hAnsiTheme="minorHAnsi" w:cstheme="minorHAnsi"/>
        </w:rPr>
        <w:t xml:space="preserve">activities in the area </w:t>
      </w:r>
      <w:r w:rsidRPr="00032CF2">
        <w:rPr>
          <w:rFonts w:asciiTheme="minorHAnsi" w:hAnsiTheme="minorHAnsi" w:cstheme="minorHAnsi"/>
        </w:rPr>
        <w:t xml:space="preserve">and </w:t>
      </w:r>
      <w:r w:rsidR="00A04E28">
        <w:rPr>
          <w:rFonts w:asciiTheme="minorHAnsi" w:hAnsiTheme="minorHAnsi" w:cstheme="minorHAnsi"/>
        </w:rPr>
        <w:t xml:space="preserve">in doing so </w:t>
      </w:r>
      <w:r w:rsidR="005D0BFF">
        <w:rPr>
          <w:rFonts w:asciiTheme="minorHAnsi" w:hAnsiTheme="minorHAnsi" w:cstheme="minorHAnsi"/>
        </w:rPr>
        <w:t xml:space="preserve">should </w:t>
      </w:r>
      <w:r>
        <w:rPr>
          <w:rFonts w:asciiTheme="minorHAnsi" w:hAnsiTheme="minorHAnsi" w:cstheme="minorHAnsi"/>
        </w:rPr>
        <w:t>be held accountable locally and nationally.</w:t>
      </w:r>
      <w:r w:rsidRPr="00032CF2">
        <w:rPr>
          <w:rFonts w:asciiTheme="minorHAnsi" w:hAnsiTheme="minorHAnsi" w:cstheme="minorHAnsi"/>
        </w:rPr>
        <w:t xml:space="preserve"> </w:t>
      </w:r>
    </w:p>
    <w:p w14:paraId="69C533EE" w14:textId="77777777" w:rsidR="00A41F4D" w:rsidRDefault="00A41F4D" w:rsidP="00DE7C82">
      <w:pPr>
        <w:pStyle w:val="NoSpacing"/>
        <w:rPr>
          <w:rFonts w:asciiTheme="minorHAnsi" w:hAnsiTheme="minorHAnsi" w:cstheme="minorHAnsi"/>
        </w:rPr>
      </w:pPr>
    </w:p>
    <w:p w14:paraId="6B487B88" w14:textId="296DEBA5" w:rsidR="00DE7C82" w:rsidRPr="00032CF2" w:rsidRDefault="00DE7C82" w:rsidP="00DE7C82">
      <w:pPr>
        <w:pStyle w:val="NoSpacing"/>
        <w:rPr>
          <w:rFonts w:asciiTheme="minorHAnsi" w:hAnsiTheme="minorHAnsi" w:cstheme="minorHAnsi"/>
        </w:rPr>
      </w:pPr>
      <w:r>
        <w:rPr>
          <w:rFonts w:asciiTheme="minorHAnsi" w:hAnsiTheme="minorHAnsi" w:cstheme="minorHAnsi"/>
        </w:rPr>
        <w:t xml:space="preserve">Within the safeguards of the governance principles and a robust accountability model, it should be possible to move away from a </w:t>
      </w:r>
      <w:r w:rsidRPr="004A43BC">
        <w:rPr>
          <w:rFonts w:asciiTheme="minorHAnsi" w:hAnsiTheme="minorHAnsi" w:cstheme="minorHAnsi"/>
        </w:rPr>
        <w:t>‘one size fits all’</w:t>
      </w:r>
      <w:r>
        <w:rPr>
          <w:rFonts w:asciiTheme="minorHAnsi" w:hAnsiTheme="minorHAnsi" w:cstheme="minorHAnsi"/>
        </w:rPr>
        <w:t xml:space="preserve"> into</w:t>
      </w:r>
      <w:r w:rsidR="008110F7">
        <w:rPr>
          <w:rFonts w:asciiTheme="minorHAnsi" w:hAnsiTheme="minorHAnsi" w:cstheme="minorHAnsi"/>
        </w:rPr>
        <w:t xml:space="preserve"> a </w:t>
      </w:r>
      <w:r>
        <w:rPr>
          <w:rFonts w:asciiTheme="minorHAnsi" w:hAnsiTheme="minorHAnsi" w:cstheme="minorHAnsi"/>
        </w:rPr>
        <w:t xml:space="preserve">wider range of </w:t>
      </w:r>
      <w:r w:rsidR="005D0BFF">
        <w:rPr>
          <w:rFonts w:asciiTheme="minorHAnsi" w:hAnsiTheme="minorHAnsi" w:cstheme="minorHAnsi"/>
        </w:rPr>
        <w:t xml:space="preserve">local </w:t>
      </w:r>
      <w:r>
        <w:rPr>
          <w:rFonts w:asciiTheme="minorHAnsi" w:hAnsiTheme="minorHAnsi" w:cstheme="minorHAnsi"/>
        </w:rPr>
        <w:t>delivery models, including partnerships and shared or delegated responsibilities</w:t>
      </w:r>
      <w:r w:rsidRPr="004A43BC">
        <w:rPr>
          <w:rFonts w:asciiTheme="minorHAnsi" w:hAnsiTheme="minorHAnsi" w:cstheme="minorHAnsi"/>
        </w:rPr>
        <w:t>.</w:t>
      </w:r>
      <w:r w:rsidR="00A41F4D">
        <w:rPr>
          <w:rFonts w:asciiTheme="minorHAnsi" w:hAnsiTheme="minorHAnsi" w:cstheme="minorHAnsi"/>
        </w:rPr>
        <w:t xml:space="preserve"> The range of tools and powers which a lead body has should also reflect local priorities and need.</w:t>
      </w:r>
    </w:p>
    <w:p w14:paraId="56B8134F" w14:textId="77777777" w:rsidR="00DE7C82" w:rsidRDefault="00DE7C82" w:rsidP="00821668">
      <w:pPr>
        <w:pStyle w:val="NoSpacing"/>
        <w:rPr>
          <w:rFonts w:asciiTheme="minorHAnsi" w:hAnsiTheme="minorHAnsi" w:cstheme="minorHAnsi"/>
        </w:rPr>
      </w:pPr>
    </w:p>
    <w:p w14:paraId="6EC994B0" w14:textId="5FC90D79" w:rsidR="00821668" w:rsidRDefault="002E0C3E" w:rsidP="00821668">
      <w:pPr>
        <w:pStyle w:val="NoSpacing"/>
        <w:rPr>
          <w:rFonts w:asciiTheme="minorHAnsi" w:hAnsiTheme="minorHAnsi" w:cstheme="minorHAnsi"/>
        </w:rPr>
      </w:pPr>
      <w:r>
        <w:rPr>
          <w:rFonts w:asciiTheme="minorHAnsi" w:hAnsiTheme="minorHAnsi" w:cstheme="minorHAnsi"/>
        </w:rPr>
        <w:t xml:space="preserve">Future Landscapes Wales considered </w:t>
      </w:r>
      <w:r w:rsidR="00032A02">
        <w:rPr>
          <w:rFonts w:asciiTheme="minorHAnsi" w:hAnsiTheme="minorHAnsi" w:cstheme="minorHAnsi"/>
        </w:rPr>
        <w:t xml:space="preserve">the </w:t>
      </w:r>
      <w:r w:rsidR="00032A02" w:rsidRPr="00032CF2">
        <w:rPr>
          <w:rFonts w:asciiTheme="minorHAnsi" w:hAnsiTheme="minorHAnsi" w:cstheme="minorHAnsi"/>
        </w:rPr>
        <w:t xml:space="preserve">broad range of governance models </w:t>
      </w:r>
      <w:r w:rsidR="00032A02">
        <w:rPr>
          <w:rFonts w:asciiTheme="minorHAnsi" w:hAnsiTheme="minorHAnsi" w:cstheme="minorHAnsi"/>
        </w:rPr>
        <w:t xml:space="preserve">which exist for designated landscapes and for organisations involved in the management of natural resources </w:t>
      </w:r>
      <w:r w:rsidR="00821668" w:rsidRPr="00032CF2">
        <w:rPr>
          <w:rFonts w:asciiTheme="minorHAnsi" w:hAnsiTheme="minorHAnsi" w:cstheme="minorHAnsi"/>
        </w:rPr>
        <w:t>against their a</w:t>
      </w:r>
      <w:r>
        <w:rPr>
          <w:rFonts w:asciiTheme="minorHAnsi" w:hAnsiTheme="minorHAnsi" w:cstheme="minorHAnsi"/>
        </w:rPr>
        <w:t>bility to meet and deliver the</w:t>
      </w:r>
      <w:r w:rsidR="00032A02">
        <w:rPr>
          <w:rFonts w:asciiTheme="minorHAnsi" w:hAnsiTheme="minorHAnsi" w:cstheme="minorHAnsi"/>
        </w:rPr>
        <w:t xml:space="preserve"> P</w:t>
      </w:r>
      <w:r w:rsidR="00821668" w:rsidRPr="00032CF2">
        <w:rPr>
          <w:rFonts w:asciiTheme="minorHAnsi" w:hAnsiTheme="minorHAnsi" w:cstheme="minorHAnsi"/>
        </w:rPr>
        <w:t xml:space="preserve">rinciples.  </w:t>
      </w:r>
      <w:r>
        <w:rPr>
          <w:rFonts w:asciiTheme="minorHAnsi" w:hAnsiTheme="minorHAnsi" w:cstheme="minorHAnsi"/>
        </w:rPr>
        <w:t>I</w:t>
      </w:r>
      <w:r w:rsidR="00821668" w:rsidRPr="00032CF2">
        <w:rPr>
          <w:rFonts w:asciiTheme="minorHAnsi" w:hAnsiTheme="minorHAnsi" w:cstheme="minorHAnsi"/>
        </w:rPr>
        <w:t>t was found that the existing structures</w:t>
      </w:r>
      <w:r>
        <w:rPr>
          <w:rFonts w:asciiTheme="minorHAnsi" w:hAnsiTheme="minorHAnsi" w:cstheme="minorHAnsi"/>
        </w:rPr>
        <w:t xml:space="preserve"> </w:t>
      </w:r>
      <w:r w:rsidR="00032A02">
        <w:rPr>
          <w:rFonts w:asciiTheme="minorHAnsi" w:hAnsiTheme="minorHAnsi" w:cstheme="minorHAnsi"/>
        </w:rPr>
        <w:t xml:space="preserve">in Wales </w:t>
      </w:r>
      <w:r w:rsidR="003276B2">
        <w:rPr>
          <w:rFonts w:asciiTheme="minorHAnsi" w:hAnsiTheme="minorHAnsi" w:cstheme="minorHAnsi"/>
        </w:rPr>
        <w:t>exemplify many of the principles</w:t>
      </w:r>
      <w:r w:rsidR="00DE7C82">
        <w:rPr>
          <w:rFonts w:asciiTheme="minorHAnsi" w:hAnsiTheme="minorHAnsi" w:cstheme="minorHAnsi"/>
        </w:rPr>
        <w:t xml:space="preserve"> well</w:t>
      </w:r>
      <w:r w:rsidR="003276B2">
        <w:rPr>
          <w:rFonts w:asciiTheme="minorHAnsi" w:hAnsiTheme="minorHAnsi" w:cstheme="minorHAnsi"/>
        </w:rPr>
        <w:t xml:space="preserve"> and they provide a good basis </w:t>
      </w:r>
      <w:r w:rsidR="00DE7C82">
        <w:rPr>
          <w:rFonts w:asciiTheme="minorHAnsi" w:hAnsiTheme="minorHAnsi" w:cstheme="minorHAnsi"/>
        </w:rPr>
        <w:t xml:space="preserve">upon which to explore innovative ways </w:t>
      </w:r>
      <w:r w:rsidR="00821668" w:rsidRPr="00032CF2">
        <w:rPr>
          <w:rFonts w:asciiTheme="minorHAnsi" w:hAnsiTheme="minorHAnsi" w:cstheme="minorHAnsi"/>
        </w:rPr>
        <w:t xml:space="preserve">to </w:t>
      </w:r>
      <w:r w:rsidR="00DE7C82">
        <w:rPr>
          <w:rFonts w:asciiTheme="minorHAnsi" w:hAnsiTheme="minorHAnsi" w:cstheme="minorHAnsi"/>
        </w:rPr>
        <w:t>better reflect</w:t>
      </w:r>
      <w:r w:rsidR="00032A02">
        <w:rPr>
          <w:rFonts w:asciiTheme="minorHAnsi" w:hAnsiTheme="minorHAnsi" w:cstheme="minorHAnsi"/>
        </w:rPr>
        <w:t xml:space="preserve"> </w:t>
      </w:r>
      <w:r w:rsidR="00821668" w:rsidRPr="00032CF2">
        <w:rPr>
          <w:rFonts w:asciiTheme="minorHAnsi" w:hAnsiTheme="minorHAnsi" w:cstheme="minorHAnsi"/>
        </w:rPr>
        <w:t xml:space="preserve">local needs </w:t>
      </w:r>
      <w:r w:rsidR="00032A02">
        <w:rPr>
          <w:rFonts w:asciiTheme="minorHAnsi" w:hAnsiTheme="minorHAnsi" w:cstheme="minorHAnsi"/>
        </w:rPr>
        <w:t>for the sustainable management of natural resources, whilst also maintaining</w:t>
      </w:r>
      <w:r w:rsidR="00821668" w:rsidRPr="00032CF2">
        <w:rPr>
          <w:rFonts w:asciiTheme="minorHAnsi" w:hAnsiTheme="minorHAnsi" w:cstheme="minorHAnsi"/>
        </w:rPr>
        <w:t xml:space="preserve"> enough </w:t>
      </w:r>
      <w:r w:rsidR="00032A02">
        <w:rPr>
          <w:rFonts w:asciiTheme="minorHAnsi" w:hAnsiTheme="minorHAnsi" w:cstheme="minorHAnsi"/>
        </w:rPr>
        <w:t xml:space="preserve">consistency </w:t>
      </w:r>
      <w:r w:rsidR="00821668" w:rsidRPr="00032CF2">
        <w:rPr>
          <w:rFonts w:asciiTheme="minorHAnsi" w:hAnsiTheme="minorHAnsi" w:cstheme="minorHAnsi"/>
        </w:rPr>
        <w:t xml:space="preserve">to </w:t>
      </w:r>
      <w:r w:rsidR="00DE7C82">
        <w:rPr>
          <w:rFonts w:asciiTheme="minorHAnsi" w:hAnsiTheme="minorHAnsi" w:cstheme="minorHAnsi"/>
        </w:rPr>
        <w:t>influence and inform</w:t>
      </w:r>
      <w:r w:rsidR="00032A02">
        <w:rPr>
          <w:rFonts w:asciiTheme="minorHAnsi" w:hAnsiTheme="minorHAnsi" w:cstheme="minorHAnsi"/>
        </w:rPr>
        <w:t xml:space="preserve"> national policy </w:t>
      </w:r>
      <w:r w:rsidR="00DE7C82">
        <w:rPr>
          <w:rFonts w:asciiTheme="minorHAnsi" w:hAnsiTheme="minorHAnsi" w:cstheme="minorHAnsi"/>
        </w:rPr>
        <w:t>more effectively.</w:t>
      </w:r>
      <w:r w:rsidR="00651650">
        <w:rPr>
          <w:rFonts w:asciiTheme="minorHAnsi" w:hAnsiTheme="minorHAnsi" w:cstheme="minorHAnsi"/>
        </w:rPr>
        <w:t xml:space="preserve"> However, to fully realise the potential will require open and collaborative partnerships and behaviour, with a real ability and interest in developing new models and to take risks.</w:t>
      </w:r>
    </w:p>
    <w:p w14:paraId="465A1FB8" w14:textId="77777777" w:rsidR="006C7CA3" w:rsidRDefault="006C7CA3" w:rsidP="00821668">
      <w:pPr>
        <w:pStyle w:val="NoSpacing"/>
        <w:rPr>
          <w:rFonts w:asciiTheme="minorHAnsi" w:hAnsiTheme="minorHAnsi" w:cstheme="minorHAnsi"/>
        </w:rPr>
      </w:pPr>
    </w:p>
    <w:p w14:paraId="0A7FB262" w14:textId="3F16D53E" w:rsidR="006C7CA3" w:rsidRDefault="00032A02" w:rsidP="00821668">
      <w:pPr>
        <w:pStyle w:val="NoSpacing"/>
        <w:rPr>
          <w:rFonts w:asciiTheme="minorHAnsi" w:hAnsiTheme="minorHAnsi" w:cstheme="minorHAnsi"/>
        </w:rPr>
      </w:pPr>
      <w:r>
        <w:rPr>
          <w:rFonts w:asciiTheme="minorHAnsi" w:hAnsiTheme="minorHAnsi" w:cstheme="minorHAnsi"/>
        </w:rPr>
        <w:t>E</w:t>
      </w:r>
      <w:r w:rsidRPr="004A43BC">
        <w:rPr>
          <w:rFonts w:asciiTheme="minorHAnsi" w:hAnsiTheme="minorHAnsi" w:cstheme="minorHAnsi"/>
        </w:rPr>
        <w:t>nsuring governance is fit for purpose suggests the desirability of formal review points for ex</w:t>
      </w:r>
      <w:r>
        <w:rPr>
          <w:rFonts w:asciiTheme="minorHAnsi" w:hAnsiTheme="minorHAnsi" w:cstheme="minorHAnsi"/>
        </w:rPr>
        <w:t xml:space="preserve">isting or new governance models. </w:t>
      </w:r>
      <w:r w:rsidR="00A8400B">
        <w:rPr>
          <w:rFonts w:asciiTheme="minorHAnsi" w:hAnsiTheme="minorHAnsi" w:cstheme="minorHAnsi"/>
        </w:rPr>
        <w:t>Such reviews should empower a</w:t>
      </w:r>
      <w:r>
        <w:rPr>
          <w:rFonts w:asciiTheme="minorHAnsi" w:hAnsiTheme="minorHAnsi" w:cstheme="minorHAnsi"/>
        </w:rPr>
        <w:t xml:space="preserve">reas to propose new arrangements which would see them </w:t>
      </w:r>
      <w:r w:rsidRPr="004A43BC">
        <w:rPr>
          <w:rFonts w:asciiTheme="minorHAnsi" w:hAnsiTheme="minorHAnsi" w:cstheme="minorHAnsi"/>
        </w:rPr>
        <w:t>evolve to reflect changing needs and opportunities</w:t>
      </w:r>
      <w:r>
        <w:rPr>
          <w:rFonts w:asciiTheme="minorHAnsi" w:hAnsiTheme="minorHAnsi" w:cstheme="minorHAnsi"/>
        </w:rPr>
        <w:t xml:space="preserve">. </w:t>
      </w:r>
    </w:p>
    <w:p w14:paraId="5FEB1997" w14:textId="77777777" w:rsidR="00032A02" w:rsidRDefault="00032A02" w:rsidP="00821668">
      <w:pPr>
        <w:pStyle w:val="NoSpacing"/>
        <w:rPr>
          <w:rFonts w:asciiTheme="minorHAnsi" w:hAnsiTheme="minorHAnsi" w:cstheme="minorHAnsi"/>
        </w:rPr>
      </w:pPr>
    </w:p>
    <w:p w14:paraId="59419457" w14:textId="69FF6FC8" w:rsidR="00821668" w:rsidRPr="00F44EA4" w:rsidRDefault="00F44EA4" w:rsidP="00821668">
      <w:pPr>
        <w:pStyle w:val="NoSpacing"/>
        <w:rPr>
          <w:rFonts w:asciiTheme="minorHAnsi" w:hAnsiTheme="minorHAnsi" w:cstheme="minorHAnsi"/>
        </w:rPr>
      </w:pPr>
      <w:r w:rsidRPr="00F44EA4">
        <w:rPr>
          <w:rFonts w:asciiTheme="minorHAnsi" w:hAnsiTheme="minorHAnsi" w:cstheme="minorHAnsi"/>
        </w:rPr>
        <w:t xml:space="preserve">The appetite for reviewing national oversight arrangements remains, particularly to explore the most efficient way to plan the sharing of resources and to collaborate effectively.  </w:t>
      </w:r>
      <w:r w:rsidR="006C7CA3">
        <w:rPr>
          <w:rFonts w:asciiTheme="minorHAnsi" w:hAnsiTheme="minorHAnsi" w:cstheme="minorHAnsi"/>
        </w:rPr>
        <w:t>Further work should be undertake</w:t>
      </w:r>
      <w:r w:rsidR="00251707">
        <w:rPr>
          <w:rFonts w:asciiTheme="minorHAnsi" w:hAnsiTheme="minorHAnsi" w:cstheme="minorHAnsi"/>
        </w:rPr>
        <w:t>n</w:t>
      </w:r>
      <w:r w:rsidR="006C7CA3">
        <w:rPr>
          <w:rFonts w:asciiTheme="minorHAnsi" w:hAnsiTheme="minorHAnsi" w:cstheme="minorHAnsi"/>
        </w:rPr>
        <w:t xml:space="preserve"> to develop an</w:t>
      </w:r>
      <w:r w:rsidRPr="00F44EA4">
        <w:rPr>
          <w:rFonts w:asciiTheme="minorHAnsi" w:hAnsiTheme="minorHAnsi" w:cstheme="minorHAnsi"/>
        </w:rPr>
        <w:t xml:space="preserve"> approach which provides a balance between </w:t>
      </w:r>
      <w:r w:rsidR="006C7CA3">
        <w:rPr>
          <w:rFonts w:asciiTheme="minorHAnsi" w:hAnsiTheme="minorHAnsi" w:cstheme="minorHAnsi"/>
        </w:rPr>
        <w:t xml:space="preserve">the </w:t>
      </w:r>
      <w:r w:rsidRPr="00F44EA4">
        <w:rPr>
          <w:rFonts w:asciiTheme="minorHAnsi" w:hAnsiTheme="minorHAnsi" w:cstheme="minorHAnsi"/>
        </w:rPr>
        <w:t xml:space="preserve">local and national </w:t>
      </w:r>
      <w:r w:rsidR="006C7CA3">
        <w:rPr>
          <w:rFonts w:asciiTheme="minorHAnsi" w:hAnsiTheme="minorHAnsi" w:cstheme="minorHAnsi"/>
        </w:rPr>
        <w:t xml:space="preserve">for </w:t>
      </w:r>
      <w:r w:rsidRPr="00F44EA4">
        <w:rPr>
          <w:rFonts w:asciiTheme="minorHAnsi" w:hAnsiTheme="minorHAnsi" w:cstheme="minorHAnsi"/>
        </w:rPr>
        <w:t xml:space="preserve">framing </w:t>
      </w:r>
      <w:r w:rsidR="006C7CA3">
        <w:rPr>
          <w:rFonts w:asciiTheme="minorHAnsi" w:hAnsiTheme="minorHAnsi" w:cstheme="minorHAnsi"/>
        </w:rPr>
        <w:t>a</w:t>
      </w:r>
      <w:r w:rsidRPr="00F44EA4">
        <w:rPr>
          <w:rFonts w:asciiTheme="minorHAnsi" w:hAnsiTheme="minorHAnsi" w:cstheme="minorHAnsi"/>
        </w:rPr>
        <w:t xml:space="preserve"> flexible, locally determined, place based approac</w:t>
      </w:r>
      <w:r w:rsidR="006C7CA3">
        <w:rPr>
          <w:rFonts w:asciiTheme="minorHAnsi" w:hAnsiTheme="minorHAnsi" w:cstheme="minorHAnsi"/>
        </w:rPr>
        <w:t>h within the</w:t>
      </w:r>
      <w:r w:rsidRPr="00F44EA4">
        <w:rPr>
          <w:rFonts w:asciiTheme="minorHAnsi" w:hAnsiTheme="minorHAnsi" w:cstheme="minorHAnsi"/>
        </w:rPr>
        <w:t xml:space="preserve"> agreed wider sense of direction.</w:t>
      </w:r>
      <w:r w:rsidR="00651650">
        <w:rPr>
          <w:rFonts w:asciiTheme="minorHAnsi" w:hAnsiTheme="minorHAnsi" w:cstheme="minorHAnsi"/>
        </w:rPr>
        <w:t xml:space="preserve"> The membership of the Future Landscapes Wales Programme has been drawn from a wide range of stakeholders which are representative of the many demands and aspirations made in the designated landscapes. In the short term, it should continue to meet to have oversight of implementation with a view that it could evolve into a national partnership with a formal role in oversight of designated landscapes. </w:t>
      </w:r>
    </w:p>
    <w:p w14:paraId="43E4A951" w14:textId="77777777" w:rsidR="00821668" w:rsidRPr="00F44EA4" w:rsidRDefault="00821668" w:rsidP="00821668">
      <w:pPr>
        <w:pStyle w:val="NoSpacing"/>
        <w:rPr>
          <w:rFonts w:asciiTheme="minorHAnsi" w:hAnsiTheme="minorHAnsi" w:cstheme="minorHAnsi"/>
        </w:rPr>
      </w:pPr>
    </w:p>
    <w:p w14:paraId="36406EDB" w14:textId="77777777" w:rsidR="00821668" w:rsidRPr="00032CF2" w:rsidRDefault="00821668" w:rsidP="00821668">
      <w:pPr>
        <w:spacing w:line="240" w:lineRule="auto"/>
        <w:rPr>
          <w:rFonts w:asciiTheme="minorHAnsi" w:hAnsiTheme="minorHAnsi" w:cstheme="minorHAnsi"/>
          <w:b/>
        </w:rPr>
      </w:pPr>
      <w:r w:rsidRPr="00F44EA4">
        <w:rPr>
          <w:rFonts w:asciiTheme="minorHAnsi" w:hAnsiTheme="minorHAnsi" w:cstheme="minorHAnsi"/>
          <w:b/>
        </w:rPr>
        <w:t>6</w:t>
      </w:r>
      <w:r w:rsidRPr="00F44EA4">
        <w:rPr>
          <w:rFonts w:asciiTheme="minorHAnsi" w:hAnsiTheme="minorHAnsi" w:cstheme="minorHAnsi"/>
          <w:b/>
        </w:rPr>
        <w:tab/>
      </w:r>
      <w:r w:rsidR="00691D8B">
        <w:rPr>
          <w:rFonts w:asciiTheme="minorHAnsi" w:hAnsiTheme="minorHAnsi" w:cstheme="minorHAnsi"/>
          <w:b/>
        </w:rPr>
        <w:t xml:space="preserve">IMPROVING </w:t>
      </w:r>
      <w:r w:rsidRPr="00F44EA4">
        <w:rPr>
          <w:rFonts w:asciiTheme="minorHAnsi" w:hAnsiTheme="minorHAnsi" w:cstheme="minorHAnsi"/>
          <w:b/>
        </w:rPr>
        <w:t>PERFORMANCE</w:t>
      </w:r>
      <w:r w:rsidRPr="00032CF2">
        <w:rPr>
          <w:rFonts w:asciiTheme="minorHAnsi" w:hAnsiTheme="minorHAnsi" w:cstheme="minorHAnsi"/>
          <w:b/>
        </w:rPr>
        <w:t xml:space="preserve"> AND ACCOUNTABILITY</w:t>
      </w:r>
    </w:p>
    <w:p w14:paraId="60E986A6" w14:textId="77777777" w:rsidR="00821668" w:rsidRPr="00032CF2" w:rsidRDefault="00821668" w:rsidP="00821668">
      <w:pPr>
        <w:spacing w:line="240" w:lineRule="auto"/>
        <w:rPr>
          <w:rFonts w:asciiTheme="minorHAnsi" w:hAnsiTheme="minorHAnsi" w:cstheme="minorHAnsi"/>
        </w:rPr>
      </w:pPr>
      <w:r w:rsidRPr="00032CF2">
        <w:rPr>
          <w:rFonts w:asciiTheme="minorHAnsi" w:hAnsiTheme="minorHAnsi" w:cstheme="minorHAnsi"/>
        </w:rPr>
        <w:t xml:space="preserve">The need for measuring output, outcomes, and evaluating impact remains </w:t>
      </w:r>
      <w:r>
        <w:rPr>
          <w:rFonts w:asciiTheme="minorHAnsi" w:hAnsiTheme="minorHAnsi" w:cstheme="minorHAnsi"/>
        </w:rPr>
        <w:t>necessary</w:t>
      </w:r>
      <w:r w:rsidRPr="00032CF2">
        <w:rPr>
          <w:rFonts w:asciiTheme="minorHAnsi" w:hAnsiTheme="minorHAnsi" w:cstheme="minorHAnsi"/>
        </w:rPr>
        <w:t xml:space="preserve"> as part of the desire to improve performance, and is of interest to the media and the public in terms of holding government and organisations to account. The designated landscapes are valued by the public of Wales, influence or make decisions which impact on people’s lives, and administer and invest public money.  Adopting a robust and proportionate approach for the performance and accountability of the managing body is both necessary and laudable.</w:t>
      </w:r>
    </w:p>
    <w:p w14:paraId="79DF65E5" w14:textId="77777777" w:rsidR="00821668" w:rsidRPr="00032CF2" w:rsidRDefault="00821668" w:rsidP="00821668">
      <w:pPr>
        <w:spacing w:line="240" w:lineRule="auto"/>
        <w:rPr>
          <w:rFonts w:asciiTheme="minorHAnsi" w:hAnsiTheme="minorHAnsi" w:cstheme="minorHAnsi"/>
        </w:rPr>
      </w:pPr>
      <w:r w:rsidRPr="00032CF2">
        <w:rPr>
          <w:rFonts w:asciiTheme="minorHAnsi" w:hAnsiTheme="minorHAnsi" w:cstheme="minorHAnsi"/>
        </w:rPr>
        <w:t xml:space="preserve">Both performance and accountability require the objective measurement and reporting of activities against the planned and actual result. What currently exists in the AONBs and National Parks has evolved over time in response to new statutory requirements, national or local pursuit of the latest incarnation of good practice, and the </w:t>
      </w:r>
      <w:r w:rsidR="00BA243C">
        <w:rPr>
          <w:rFonts w:asciiTheme="minorHAnsi" w:hAnsiTheme="minorHAnsi" w:cstheme="minorHAnsi"/>
        </w:rPr>
        <w:t xml:space="preserve">sometimes </w:t>
      </w:r>
      <w:r w:rsidRPr="00032CF2">
        <w:rPr>
          <w:rFonts w:asciiTheme="minorHAnsi" w:hAnsiTheme="minorHAnsi" w:cstheme="minorHAnsi"/>
        </w:rPr>
        <w:t xml:space="preserve">contradictory demands of funding or accreditation bodies. </w:t>
      </w:r>
    </w:p>
    <w:p w14:paraId="0A54E8FF" w14:textId="77777777" w:rsidR="00A8400B" w:rsidRPr="00032CF2" w:rsidRDefault="00821668" w:rsidP="00A8400B">
      <w:pPr>
        <w:spacing w:line="240" w:lineRule="auto"/>
        <w:rPr>
          <w:rFonts w:asciiTheme="minorHAnsi" w:hAnsiTheme="minorHAnsi" w:cstheme="minorHAnsi"/>
        </w:rPr>
      </w:pPr>
      <w:r w:rsidRPr="00032CF2">
        <w:rPr>
          <w:rFonts w:asciiTheme="minorHAnsi" w:hAnsiTheme="minorHAnsi" w:cstheme="minorHAnsi"/>
        </w:rPr>
        <w:t xml:space="preserve">In recent years the focus has shifted from measuring outputs to outcomes and this has increased the complexity of the task, perhaps disproportionately or beyond the capacity of the individual landscape bodies. </w:t>
      </w:r>
      <w:r w:rsidR="00C44B3F" w:rsidRPr="00032CF2">
        <w:rPr>
          <w:rFonts w:asciiTheme="minorHAnsi" w:hAnsiTheme="minorHAnsi" w:cstheme="minorHAnsi"/>
        </w:rPr>
        <w:t xml:space="preserve">The aspiration </w:t>
      </w:r>
      <w:r w:rsidR="00BA243C">
        <w:rPr>
          <w:rFonts w:asciiTheme="minorHAnsi" w:hAnsiTheme="minorHAnsi" w:cstheme="minorHAnsi"/>
        </w:rPr>
        <w:t xml:space="preserve">emerging from Future Landscapes Wales </w:t>
      </w:r>
      <w:r w:rsidR="00C44B3F" w:rsidRPr="00032CF2">
        <w:rPr>
          <w:rFonts w:asciiTheme="minorHAnsi" w:hAnsiTheme="minorHAnsi" w:cstheme="minorHAnsi"/>
        </w:rPr>
        <w:t xml:space="preserve">is an approach tailored to the designated landscapes which offers consistency across all the designations, but which is flexible enough to be tailored to the scale and status of a managing organisation or partnership and adopted by new areas.  </w:t>
      </w:r>
    </w:p>
    <w:p w14:paraId="767B3A34" w14:textId="77777777" w:rsidR="00821668" w:rsidRDefault="00821668" w:rsidP="00821668">
      <w:pPr>
        <w:spacing w:before="100" w:beforeAutospacing="1" w:after="100" w:afterAutospacing="1" w:line="240" w:lineRule="auto"/>
        <w:rPr>
          <w:rFonts w:asciiTheme="minorHAnsi" w:hAnsiTheme="minorHAnsi" w:cstheme="minorHAnsi"/>
          <w:color w:val="000000"/>
        </w:rPr>
      </w:pPr>
      <w:r w:rsidRPr="00032CF2">
        <w:rPr>
          <w:rFonts w:asciiTheme="minorHAnsi" w:hAnsiTheme="minorHAnsi" w:cstheme="minorHAnsi"/>
        </w:rPr>
        <w:t>Work should begin immediately to develop a proportionate, consistent yet flexible, integrated approach to planning and performance reporting, which discharges duties under the Well-being of Future Generations Act and can be adopted as substitutes or supplements to the other statutory r</w:t>
      </w:r>
      <w:r w:rsidR="000B1565">
        <w:rPr>
          <w:rFonts w:asciiTheme="minorHAnsi" w:hAnsiTheme="minorHAnsi" w:cstheme="minorHAnsi"/>
        </w:rPr>
        <w:t>eporting r</w:t>
      </w:r>
      <w:r w:rsidRPr="00032CF2">
        <w:rPr>
          <w:rFonts w:asciiTheme="minorHAnsi" w:hAnsiTheme="minorHAnsi" w:cstheme="minorHAnsi"/>
        </w:rPr>
        <w:t>equirements.  This approach should then be a</w:t>
      </w:r>
      <w:r w:rsidRPr="00032CF2">
        <w:rPr>
          <w:rFonts w:asciiTheme="minorHAnsi" w:hAnsiTheme="minorHAnsi" w:cstheme="minorHAnsi"/>
          <w:color w:val="000000"/>
        </w:rPr>
        <w:t xml:space="preserve">dopted by the existing National Park Authorities and AONB </w:t>
      </w:r>
      <w:r w:rsidR="006B22B1">
        <w:rPr>
          <w:rFonts w:asciiTheme="minorHAnsi" w:hAnsiTheme="minorHAnsi" w:cstheme="minorHAnsi"/>
          <w:color w:val="000000"/>
        </w:rPr>
        <w:t>Partnership</w:t>
      </w:r>
      <w:r w:rsidRPr="00032CF2">
        <w:rPr>
          <w:rFonts w:asciiTheme="minorHAnsi" w:hAnsiTheme="minorHAnsi" w:cstheme="minorHAnsi"/>
          <w:color w:val="000000"/>
        </w:rPr>
        <w:t xml:space="preserve">s and be </w:t>
      </w:r>
      <w:r w:rsidR="000B1565">
        <w:rPr>
          <w:rFonts w:asciiTheme="minorHAnsi" w:hAnsiTheme="minorHAnsi" w:cstheme="minorHAnsi"/>
          <w:color w:val="000000"/>
        </w:rPr>
        <w:t>adopted by</w:t>
      </w:r>
      <w:r w:rsidRPr="00032CF2">
        <w:rPr>
          <w:rFonts w:asciiTheme="minorHAnsi" w:hAnsiTheme="minorHAnsi" w:cstheme="minorHAnsi"/>
          <w:color w:val="000000"/>
        </w:rPr>
        <w:t xml:space="preserve"> any future designated landscapes.</w:t>
      </w:r>
    </w:p>
    <w:p w14:paraId="7074C63D" w14:textId="77777777" w:rsidR="00FE5556" w:rsidRPr="00032CF2" w:rsidRDefault="00FE5556" w:rsidP="00FE5556">
      <w:pPr>
        <w:spacing w:line="240" w:lineRule="auto"/>
        <w:rPr>
          <w:rFonts w:asciiTheme="minorHAnsi" w:hAnsiTheme="minorHAnsi" w:cstheme="minorHAnsi"/>
        </w:rPr>
      </w:pPr>
      <w:r w:rsidRPr="00032CF2">
        <w:rPr>
          <w:rFonts w:asciiTheme="minorHAnsi" w:hAnsiTheme="minorHAnsi" w:cstheme="minorHAnsi"/>
        </w:rPr>
        <w:t>This offers a unique opportunity to integrate, simplify, and through this increase transparency for stakeholders.</w:t>
      </w:r>
      <w:r>
        <w:rPr>
          <w:rFonts w:asciiTheme="minorHAnsi" w:hAnsiTheme="minorHAnsi" w:cstheme="minorHAnsi"/>
        </w:rPr>
        <w:t xml:space="preserve"> The aim is:</w:t>
      </w:r>
    </w:p>
    <w:p w14:paraId="4AE5FAD6" w14:textId="77777777" w:rsidR="00FE5556" w:rsidRPr="00032CF2" w:rsidRDefault="00FE5556" w:rsidP="00FE5556">
      <w:pPr>
        <w:pStyle w:val="ListParagraph"/>
        <w:numPr>
          <w:ilvl w:val="0"/>
          <w:numId w:val="7"/>
        </w:numPr>
        <w:spacing w:after="200" w:line="240" w:lineRule="auto"/>
        <w:rPr>
          <w:rFonts w:asciiTheme="minorHAnsi" w:hAnsiTheme="minorHAnsi" w:cstheme="minorHAnsi"/>
        </w:rPr>
      </w:pPr>
      <w:r w:rsidRPr="00032CF2">
        <w:rPr>
          <w:rFonts w:asciiTheme="minorHAnsi" w:hAnsiTheme="minorHAnsi" w:cstheme="minorHAnsi"/>
        </w:rPr>
        <w:t>increasing consistency in the range of, and approach to, targets and indicators;</w:t>
      </w:r>
    </w:p>
    <w:p w14:paraId="73D4B423" w14:textId="77777777" w:rsidR="00FE5556" w:rsidRPr="00032CF2" w:rsidRDefault="00FE5556" w:rsidP="00FE5556">
      <w:pPr>
        <w:pStyle w:val="ListParagraph"/>
        <w:numPr>
          <w:ilvl w:val="0"/>
          <w:numId w:val="7"/>
        </w:numPr>
        <w:spacing w:after="200" w:line="240" w:lineRule="auto"/>
        <w:rPr>
          <w:rFonts w:asciiTheme="minorHAnsi" w:hAnsiTheme="minorHAnsi" w:cstheme="minorHAnsi"/>
        </w:rPr>
      </w:pPr>
      <w:r w:rsidRPr="00032CF2">
        <w:rPr>
          <w:rFonts w:asciiTheme="minorHAnsi" w:hAnsiTheme="minorHAnsi" w:cstheme="minorHAnsi"/>
        </w:rPr>
        <w:t>providing a mechanism which facilitates collaboration and enables cross fertilisation of good practice; and</w:t>
      </w:r>
    </w:p>
    <w:p w14:paraId="420F9F19" w14:textId="77777777" w:rsidR="00FE5556" w:rsidRPr="00032CF2" w:rsidRDefault="00FE5556" w:rsidP="00FE5556">
      <w:pPr>
        <w:pStyle w:val="ListParagraph"/>
        <w:numPr>
          <w:ilvl w:val="0"/>
          <w:numId w:val="7"/>
        </w:numPr>
        <w:spacing w:after="200" w:line="240" w:lineRule="auto"/>
        <w:rPr>
          <w:rFonts w:asciiTheme="minorHAnsi" w:hAnsiTheme="minorHAnsi" w:cstheme="minorHAnsi"/>
        </w:rPr>
      </w:pPr>
      <w:proofErr w:type="gramStart"/>
      <w:r w:rsidRPr="00032CF2">
        <w:rPr>
          <w:rFonts w:asciiTheme="minorHAnsi" w:hAnsiTheme="minorHAnsi" w:cstheme="minorHAnsi"/>
        </w:rPr>
        <w:t>strengthening</w:t>
      </w:r>
      <w:proofErr w:type="gramEnd"/>
      <w:r w:rsidRPr="00032CF2">
        <w:rPr>
          <w:rFonts w:asciiTheme="minorHAnsi" w:hAnsiTheme="minorHAnsi" w:cstheme="minorHAnsi"/>
        </w:rPr>
        <w:t xml:space="preserve"> oversight and scrutiny of delivery and impact.</w:t>
      </w:r>
    </w:p>
    <w:p w14:paraId="6C5749A3" w14:textId="77777777" w:rsidR="006C7CA3" w:rsidRDefault="006C7CA3" w:rsidP="00821668">
      <w:pPr>
        <w:spacing w:line="240" w:lineRule="auto"/>
        <w:rPr>
          <w:rFonts w:asciiTheme="minorHAnsi" w:hAnsiTheme="minorHAnsi" w:cstheme="minorHAnsi"/>
          <w:b/>
        </w:rPr>
      </w:pPr>
    </w:p>
    <w:p w14:paraId="6BB0DDF6" w14:textId="77777777" w:rsidR="00821668" w:rsidRPr="00032CF2" w:rsidRDefault="00821668" w:rsidP="00821668">
      <w:pPr>
        <w:spacing w:line="240" w:lineRule="auto"/>
        <w:rPr>
          <w:rFonts w:asciiTheme="minorHAnsi" w:hAnsiTheme="minorHAnsi" w:cstheme="minorHAnsi"/>
          <w:b/>
        </w:rPr>
      </w:pPr>
      <w:r>
        <w:rPr>
          <w:rFonts w:asciiTheme="minorHAnsi" w:hAnsiTheme="minorHAnsi" w:cstheme="minorHAnsi"/>
          <w:b/>
        </w:rPr>
        <w:t>7</w:t>
      </w:r>
      <w:r>
        <w:rPr>
          <w:rFonts w:asciiTheme="minorHAnsi" w:hAnsiTheme="minorHAnsi" w:cstheme="minorHAnsi"/>
          <w:b/>
        </w:rPr>
        <w:tab/>
      </w:r>
      <w:r w:rsidRPr="00032CF2">
        <w:rPr>
          <w:rFonts w:asciiTheme="minorHAnsi" w:hAnsiTheme="minorHAnsi" w:cstheme="minorHAnsi"/>
          <w:b/>
        </w:rPr>
        <w:t>INNOVATION</w:t>
      </w:r>
      <w:r w:rsidR="00691D8B">
        <w:rPr>
          <w:rFonts w:asciiTheme="minorHAnsi" w:hAnsiTheme="minorHAnsi" w:cstheme="minorHAnsi"/>
          <w:b/>
        </w:rPr>
        <w:t>S</w:t>
      </w:r>
      <w:r w:rsidRPr="00032CF2">
        <w:rPr>
          <w:rFonts w:asciiTheme="minorHAnsi" w:hAnsiTheme="minorHAnsi" w:cstheme="minorHAnsi"/>
          <w:b/>
        </w:rPr>
        <w:t xml:space="preserve"> IN RESOURCING</w:t>
      </w:r>
    </w:p>
    <w:p w14:paraId="7B4007D8" w14:textId="77777777" w:rsidR="00821668" w:rsidRPr="00032CF2" w:rsidRDefault="00821668" w:rsidP="00821668">
      <w:pPr>
        <w:spacing w:line="240" w:lineRule="auto"/>
        <w:rPr>
          <w:rFonts w:asciiTheme="minorHAnsi" w:hAnsiTheme="minorHAnsi" w:cstheme="minorHAnsi"/>
          <w:i/>
        </w:rPr>
      </w:pPr>
    </w:p>
    <w:p w14:paraId="787D3F14" w14:textId="5F7AA2F8" w:rsidR="00651650" w:rsidRPr="00651650" w:rsidRDefault="00DE7C82" w:rsidP="00651650">
      <w:pPr>
        <w:spacing w:line="240" w:lineRule="auto"/>
        <w:rPr>
          <w:rFonts w:asciiTheme="minorHAnsi" w:hAnsiTheme="minorHAnsi" w:cstheme="minorHAnsi"/>
        </w:rPr>
      </w:pPr>
      <w:r w:rsidRPr="004A43BC">
        <w:rPr>
          <w:rFonts w:asciiTheme="minorHAnsi" w:hAnsiTheme="minorHAnsi" w:cstheme="minorHAnsi"/>
        </w:rPr>
        <w:t xml:space="preserve">Public funding is </w:t>
      </w:r>
      <w:r w:rsidR="008110F7">
        <w:rPr>
          <w:rFonts w:asciiTheme="minorHAnsi" w:hAnsiTheme="minorHAnsi" w:cstheme="minorHAnsi"/>
        </w:rPr>
        <w:t xml:space="preserve">never </w:t>
      </w:r>
      <w:r w:rsidRPr="004A43BC">
        <w:rPr>
          <w:rFonts w:asciiTheme="minorHAnsi" w:hAnsiTheme="minorHAnsi" w:cstheme="minorHAnsi"/>
        </w:rPr>
        <w:t>likely in itself to meet all the opportunities of our landscapes.</w:t>
      </w:r>
      <w:r w:rsidR="00651650">
        <w:rPr>
          <w:rFonts w:asciiTheme="minorHAnsi" w:hAnsiTheme="minorHAnsi" w:cstheme="minorHAnsi"/>
        </w:rPr>
        <w:t xml:space="preserve"> </w:t>
      </w:r>
      <w:r w:rsidR="00651650" w:rsidRPr="00651650">
        <w:rPr>
          <w:rFonts w:asciiTheme="minorHAnsi" w:hAnsiTheme="minorHAnsi" w:cstheme="minorHAnsi"/>
        </w:rPr>
        <w:t>Wider partnerships and innovative funding models will be needed</w:t>
      </w:r>
      <w:r w:rsidR="00651650">
        <w:rPr>
          <w:rFonts w:asciiTheme="minorHAnsi" w:hAnsiTheme="minorHAnsi" w:cstheme="minorHAnsi"/>
        </w:rPr>
        <w:t xml:space="preserve"> which are capable of attracting new resources as well as influencing </w:t>
      </w:r>
      <w:r w:rsidR="00651650" w:rsidRPr="00651650">
        <w:rPr>
          <w:rFonts w:asciiTheme="minorHAnsi" w:hAnsiTheme="minorHAnsi" w:cstheme="minorHAnsi"/>
        </w:rPr>
        <w:t xml:space="preserve">investments </w:t>
      </w:r>
      <w:r w:rsidR="00651650">
        <w:rPr>
          <w:rFonts w:asciiTheme="minorHAnsi" w:hAnsiTheme="minorHAnsi" w:cstheme="minorHAnsi"/>
        </w:rPr>
        <w:t>by others</w:t>
      </w:r>
      <w:r w:rsidR="00AB7F29">
        <w:rPr>
          <w:rFonts w:asciiTheme="minorHAnsi" w:hAnsiTheme="minorHAnsi" w:cstheme="minorHAnsi"/>
        </w:rPr>
        <w:t xml:space="preserve">. </w:t>
      </w:r>
    </w:p>
    <w:p w14:paraId="6279F5CF" w14:textId="101B71D9" w:rsidR="00821668" w:rsidRPr="00032CF2" w:rsidRDefault="00DE7C82" w:rsidP="00821668">
      <w:pPr>
        <w:spacing w:line="240" w:lineRule="auto"/>
        <w:rPr>
          <w:rFonts w:asciiTheme="minorHAnsi" w:hAnsiTheme="minorHAnsi" w:cstheme="minorHAnsi"/>
        </w:rPr>
      </w:pPr>
      <w:r w:rsidRPr="004A43BC">
        <w:rPr>
          <w:rFonts w:asciiTheme="minorHAnsi" w:hAnsiTheme="minorHAnsi" w:cstheme="minorHAnsi"/>
        </w:rPr>
        <w:t xml:space="preserve"> </w:t>
      </w:r>
      <w:r w:rsidR="00821668" w:rsidRPr="00032CF2">
        <w:rPr>
          <w:rFonts w:asciiTheme="minorHAnsi" w:hAnsiTheme="minorHAnsi" w:cstheme="minorHAnsi"/>
        </w:rPr>
        <w:t xml:space="preserve">The Future Landscapes Wales programme </w:t>
      </w:r>
      <w:r>
        <w:rPr>
          <w:rFonts w:asciiTheme="minorHAnsi" w:hAnsiTheme="minorHAnsi" w:cstheme="minorHAnsi"/>
        </w:rPr>
        <w:t>has identified</w:t>
      </w:r>
      <w:r w:rsidR="00821668" w:rsidRPr="00032CF2">
        <w:rPr>
          <w:rFonts w:asciiTheme="minorHAnsi" w:hAnsiTheme="minorHAnsi" w:cstheme="minorHAnsi"/>
        </w:rPr>
        <w:t xml:space="preserve"> different resourcing opportunitie</w:t>
      </w:r>
      <w:r w:rsidR="002B2644">
        <w:rPr>
          <w:rFonts w:asciiTheme="minorHAnsi" w:hAnsiTheme="minorHAnsi" w:cstheme="minorHAnsi"/>
        </w:rPr>
        <w:t>s for the designated landscapes which</w:t>
      </w:r>
      <w:r w:rsidR="00821668" w:rsidRPr="00032CF2">
        <w:rPr>
          <w:rFonts w:asciiTheme="minorHAnsi" w:hAnsiTheme="minorHAnsi" w:cstheme="minorHAnsi"/>
        </w:rPr>
        <w:t xml:space="preserve"> fall broadly into four categories:</w:t>
      </w:r>
    </w:p>
    <w:p w14:paraId="7BD7E847" w14:textId="77777777" w:rsidR="00821668" w:rsidRPr="00032CF2" w:rsidRDefault="00821668" w:rsidP="00821668">
      <w:pPr>
        <w:pStyle w:val="ListParagraph"/>
        <w:numPr>
          <w:ilvl w:val="0"/>
          <w:numId w:val="8"/>
        </w:numPr>
        <w:spacing w:after="0" w:line="240" w:lineRule="auto"/>
        <w:rPr>
          <w:rFonts w:asciiTheme="minorHAnsi" w:hAnsiTheme="minorHAnsi" w:cstheme="minorHAnsi"/>
        </w:rPr>
      </w:pPr>
      <w:r w:rsidRPr="00032CF2">
        <w:rPr>
          <w:rFonts w:asciiTheme="minorHAnsi" w:hAnsiTheme="minorHAnsi" w:cstheme="minorHAnsi"/>
        </w:rPr>
        <w:t>Influencing the resources and investments already active in an area</w:t>
      </w:r>
    </w:p>
    <w:p w14:paraId="24F6E315" w14:textId="77777777" w:rsidR="00821668" w:rsidRPr="00032CF2" w:rsidRDefault="00821668" w:rsidP="00821668">
      <w:pPr>
        <w:pStyle w:val="ListParagraph"/>
        <w:numPr>
          <w:ilvl w:val="0"/>
          <w:numId w:val="8"/>
        </w:numPr>
        <w:spacing w:after="0" w:line="240" w:lineRule="auto"/>
        <w:rPr>
          <w:rFonts w:asciiTheme="minorHAnsi" w:hAnsiTheme="minorHAnsi" w:cstheme="minorHAnsi"/>
        </w:rPr>
      </w:pPr>
      <w:r w:rsidRPr="00032CF2">
        <w:rPr>
          <w:rFonts w:asciiTheme="minorHAnsi" w:hAnsiTheme="minorHAnsi" w:cstheme="minorHAnsi"/>
        </w:rPr>
        <w:t>Attracting resources to support the direct activities of a delivery body</w:t>
      </w:r>
    </w:p>
    <w:p w14:paraId="2E7256B3" w14:textId="77777777" w:rsidR="00821668" w:rsidRPr="00032CF2" w:rsidRDefault="00821668" w:rsidP="00821668">
      <w:pPr>
        <w:pStyle w:val="ListParagraph"/>
        <w:numPr>
          <w:ilvl w:val="0"/>
          <w:numId w:val="8"/>
        </w:numPr>
        <w:spacing w:after="0" w:line="240" w:lineRule="auto"/>
        <w:rPr>
          <w:rFonts w:asciiTheme="minorHAnsi" w:hAnsiTheme="minorHAnsi" w:cstheme="minorHAnsi"/>
        </w:rPr>
      </w:pPr>
      <w:r w:rsidRPr="00032CF2">
        <w:rPr>
          <w:rFonts w:asciiTheme="minorHAnsi" w:hAnsiTheme="minorHAnsi" w:cstheme="minorHAnsi"/>
        </w:rPr>
        <w:t>Attracting resources for specific projects</w:t>
      </w:r>
    </w:p>
    <w:p w14:paraId="7374E219" w14:textId="07EB4742" w:rsidR="00821668" w:rsidRPr="00AB7F29" w:rsidRDefault="00AB7F29" w:rsidP="00AB7F29">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Securing p</w:t>
      </w:r>
      <w:r w:rsidR="00821668" w:rsidRPr="00AB7F29">
        <w:rPr>
          <w:rFonts w:asciiTheme="minorHAnsi" w:hAnsiTheme="minorHAnsi" w:cstheme="minorHAnsi"/>
        </w:rPr>
        <w:t>ublic funding for core governance of a delivery body.</w:t>
      </w:r>
    </w:p>
    <w:p w14:paraId="6612C773" w14:textId="77777777" w:rsidR="00821668" w:rsidRPr="00032CF2" w:rsidRDefault="00821668" w:rsidP="00821668">
      <w:pPr>
        <w:pStyle w:val="ListParagraph"/>
        <w:spacing w:line="240" w:lineRule="auto"/>
        <w:rPr>
          <w:rFonts w:asciiTheme="minorHAnsi" w:hAnsiTheme="minorHAnsi" w:cstheme="minorHAnsi"/>
        </w:rPr>
      </w:pPr>
    </w:p>
    <w:p w14:paraId="797A760B" w14:textId="77777777" w:rsidR="005F1233" w:rsidRPr="005F1233" w:rsidRDefault="005F1233" w:rsidP="00654B53">
      <w:pPr>
        <w:spacing w:line="240" w:lineRule="auto"/>
        <w:rPr>
          <w:rFonts w:asciiTheme="minorHAnsi" w:hAnsiTheme="minorHAnsi" w:cstheme="minorHAnsi"/>
          <w:b/>
        </w:rPr>
      </w:pPr>
      <w:r w:rsidRPr="005F1233">
        <w:rPr>
          <w:rFonts w:asciiTheme="minorHAnsi" w:hAnsiTheme="minorHAnsi" w:cstheme="minorHAnsi"/>
          <w:b/>
        </w:rPr>
        <w:t>Influencing</w:t>
      </w:r>
    </w:p>
    <w:p w14:paraId="1453344D" w14:textId="77777777" w:rsidR="00AB7F29" w:rsidRDefault="00654B53" w:rsidP="00654B53">
      <w:pPr>
        <w:spacing w:line="240" w:lineRule="auto"/>
        <w:rPr>
          <w:rFonts w:asciiTheme="minorHAnsi" w:hAnsiTheme="minorHAnsi" w:cstheme="minorHAnsi"/>
        </w:rPr>
      </w:pPr>
      <w:r>
        <w:rPr>
          <w:rFonts w:asciiTheme="minorHAnsi" w:hAnsiTheme="minorHAnsi" w:cstheme="minorHAnsi"/>
        </w:rPr>
        <w:t xml:space="preserve">Public bodies and statutory undertakers who make decisions which affect land in an AONB or National Park are already under a duty to have regard to the purpose for which the area is designated. There have been repeated calls in this and previous reviews for such a duty to be strengthened; with reference to requiring such bodies to further the purpose or to report on what positive action they have taken.  Underlying such calls is the recognition that fulfilling the purposes and potential of the designated landscapes requires a broad collaborative response. </w:t>
      </w:r>
    </w:p>
    <w:p w14:paraId="6A0F7A15" w14:textId="570A2DA9" w:rsidR="0053520A" w:rsidRDefault="00654B53" w:rsidP="00654B53">
      <w:pPr>
        <w:spacing w:line="240" w:lineRule="auto"/>
        <w:rPr>
          <w:rFonts w:asciiTheme="minorHAnsi" w:hAnsiTheme="minorHAnsi" w:cstheme="minorHAnsi"/>
        </w:rPr>
      </w:pPr>
      <w:r>
        <w:rPr>
          <w:rFonts w:asciiTheme="minorHAnsi" w:hAnsiTheme="minorHAnsi" w:cstheme="minorHAnsi"/>
        </w:rPr>
        <w:t>Future Landscapes Wales recognises the potential for</w:t>
      </w:r>
      <w:r w:rsidRPr="00032CF2">
        <w:rPr>
          <w:rFonts w:asciiTheme="minorHAnsi" w:hAnsiTheme="minorHAnsi" w:cstheme="minorHAnsi"/>
        </w:rPr>
        <w:t xml:space="preserve"> National Park </w:t>
      </w:r>
      <w:r>
        <w:rPr>
          <w:rFonts w:asciiTheme="minorHAnsi" w:hAnsiTheme="minorHAnsi" w:cstheme="minorHAnsi"/>
        </w:rPr>
        <w:t xml:space="preserve">Authorities </w:t>
      </w:r>
      <w:r w:rsidRPr="00032CF2">
        <w:rPr>
          <w:rFonts w:asciiTheme="minorHAnsi" w:hAnsiTheme="minorHAnsi" w:cstheme="minorHAnsi"/>
        </w:rPr>
        <w:t xml:space="preserve">and AONB </w:t>
      </w:r>
      <w:r>
        <w:rPr>
          <w:rFonts w:asciiTheme="minorHAnsi" w:hAnsiTheme="minorHAnsi" w:cstheme="minorHAnsi"/>
        </w:rPr>
        <w:t>Partnerships</w:t>
      </w:r>
      <w:r w:rsidRPr="00032CF2">
        <w:rPr>
          <w:rFonts w:asciiTheme="minorHAnsi" w:hAnsiTheme="minorHAnsi" w:cstheme="minorHAnsi"/>
        </w:rPr>
        <w:t xml:space="preserve"> to convene and influence stakeholders</w:t>
      </w:r>
      <w:r>
        <w:rPr>
          <w:rFonts w:asciiTheme="minorHAnsi" w:hAnsiTheme="minorHAnsi" w:cstheme="minorHAnsi"/>
        </w:rPr>
        <w:t xml:space="preserve"> and this</w:t>
      </w:r>
      <w:r w:rsidRPr="00032CF2">
        <w:rPr>
          <w:rFonts w:asciiTheme="minorHAnsi" w:hAnsiTheme="minorHAnsi" w:cstheme="minorHAnsi"/>
        </w:rPr>
        <w:t xml:space="preserve"> </w:t>
      </w:r>
      <w:r>
        <w:rPr>
          <w:rFonts w:asciiTheme="minorHAnsi" w:hAnsiTheme="minorHAnsi" w:cstheme="minorHAnsi"/>
        </w:rPr>
        <w:t>should be strengthened in their delivery approach</w:t>
      </w:r>
      <w:r w:rsidR="0053520A">
        <w:rPr>
          <w:rFonts w:asciiTheme="minorHAnsi" w:hAnsiTheme="minorHAnsi" w:cstheme="minorHAnsi"/>
        </w:rPr>
        <w:t xml:space="preserve">. </w:t>
      </w:r>
    </w:p>
    <w:p w14:paraId="6ECB5BA8" w14:textId="03889EFF" w:rsidR="00654B53" w:rsidRDefault="0053520A" w:rsidP="00654B53">
      <w:pPr>
        <w:spacing w:line="240" w:lineRule="auto"/>
        <w:rPr>
          <w:rFonts w:asciiTheme="minorHAnsi" w:hAnsiTheme="minorHAnsi" w:cstheme="minorHAnsi"/>
        </w:rPr>
      </w:pPr>
      <w:r>
        <w:rPr>
          <w:rFonts w:asciiTheme="minorHAnsi" w:hAnsiTheme="minorHAnsi" w:cstheme="minorHAnsi"/>
        </w:rPr>
        <w:t>T</w:t>
      </w:r>
      <w:r w:rsidR="00654B53">
        <w:rPr>
          <w:rFonts w:asciiTheme="minorHAnsi" w:hAnsiTheme="minorHAnsi" w:cstheme="minorHAnsi"/>
        </w:rPr>
        <w:t xml:space="preserve">he </w:t>
      </w:r>
      <w:r>
        <w:rPr>
          <w:rFonts w:asciiTheme="minorHAnsi" w:hAnsiTheme="minorHAnsi" w:cstheme="minorHAnsi"/>
        </w:rPr>
        <w:t xml:space="preserve">appropriateness of the </w:t>
      </w:r>
      <w:r w:rsidR="00654B53">
        <w:rPr>
          <w:rFonts w:asciiTheme="minorHAnsi" w:hAnsiTheme="minorHAnsi" w:cstheme="minorHAnsi"/>
        </w:rPr>
        <w:t xml:space="preserve">current </w:t>
      </w:r>
      <w:r w:rsidR="00AB7F29">
        <w:rPr>
          <w:rFonts w:asciiTheme="minorHAnsi" w:hAnsiTheme="minorHAnsi" w:cstheme="minorHAnsi"/>
        </w:rPr>
        <w:t>duty for certain bodies to have regard to a statutory designation’s purposes</w:t>
      </w:r>
      <w:r w:rsidR="00654B53">
        <w:rPr>
          <w:rFonts w:asciiTheme="minorHAnsi" w:hAnsiTheme="minorHAnsi" w:cstheme="minorHAnsi"/>
        </w:rPr>
        <w:t xml:space="preserve"> </w:t>
      </w:r>
      <w:r w:rsidR="00AB7F29">
        <w:rPr>
          <w:rFonts w:asciiTheme="minorHAnsi" w:hAnsiTheme="minorHAnsi" w:cstheme="minorHAnsi"/>
        </w:rPr>
        <w:t>should be within the scope of future primary legislation in this area.  It is an historic legislative</w:t>
      </w:r>
      <w:r>
        <w:rPr>
          <w:rFonts w:asciiTheme="minorHAnsi" w:hAnsiTheme="minorHAnsi" w:cstheme="minorHAnsi"/>
        </w:rPr>
        <w:t xml:space="preserve"> mechanism </w:t>
      </w:r>
      <w:r w:rsidR="00AB7F29">
        <w:rPr>
          <w:rFonts w:asciiTheme="minorHAnsi" w:hAnsiTheme="minorHAnsi" w:cstheme="minorHAnsi"/>
        </w:rPr>
        <w:t xml:space="preserve">intended to safeguard the special qualities of an area, and has the potential to stimulate greater collaboration. That it is considered ‘weak’ in this regard would suggest that more proactive approaches to engagement and collaboration should be pursued, which should extend beyond the limited number of bodies who fall within scope of this statute. </w:t>
      </w:r>
      <w:r>
        <w:rPr>
          <w:rFonts w:asciiTheme="minorHAnsi" w:hAnsiTheme="minorHAnsi" w:cstheme="minorHAnsi"/>
        </w:rPr>
        <w:t xml:space="preserve"> </w:t>
      </w:r>
      <w:r w:rsidR="00AB7F29">
        <w:rPr>
          <w:rFonts w:asciiTheme="minorHAnsi" w:hAnsiTheme="minorHAnsi" w:cstheme="minorHAnsi"/>
        </w:rPr>
        <w:t>A</w:t>
      </w:r>
      <w:r>
        <w:rPr>
          <w:rFonts w:asciiTheme="minorHAnsi" w:hAnsiTheme="minorHAnsi" w:cstheme="minorHAnsi"/>
        </w:rPr>
        <w:t xml:space="preserve"> collaborative approach</w:t>
      </w:r>
      <w:r w:rsidR="00AB7F29">
        <w:rPr>
          <w:rFonts w:asciiTheme="minorHAnsi" w:hAnsiTheme="minorHAnsi" w:cstheme="minorHAnsi"/>
        </w:rPr>
        <w:t xml:space="preserve"> in support of an area’s special qualities </w:t>
      </w:r>
      <w:proofErr w:type="gramStart"/>
      <w:r w:rsidR="00AB7F29">
        <w:rPr>
          <w:rFonts w:asciiTheme="minorHAnsi" w:hAnsiTheme="minorHAnsi" w:cstheme="minorHAnsi"/>
        </w:rPr>
        <w:t>my be</w:t>
      </w:r>
      <w:proofErr w:type="gramEnd"/>
      <w:r w:rsidR="00AB7F29">
        <w:rPr>
          <w:rFonts w:asciiTheme="minorHAnsi" w:hAnsiTheme="minorHAnsi" w:cstheme="minorHAnsi"/>
        </w:rPr>
        <w:t xml:space="preserve"> achieved more effectively through building relationships and trust, rather than reliance on compliance on a duty to have regard. Both approaches will require parties to understand and appreciate the aspiration for an area and their own impacts and contribution. The </w:t>
      </w:r>
      <w:r w:rsidR="00654B53" w:rsidRPr="00032CF2">
        <w:rPr>
          <w:rFonts w:asciiTheme="minorHAnsi" w:hAnsiTheme="minorHAnsi" w:cstheme="minorHAnsi"/>
        </w:rPr>
        <w:t xml:space="preserve">designated landscape </w:t>
      </w:r>
      <w:r w:rsidR="00654B53">
        <w:rPr>
          <w:rFonts w:asciiTheme="minorHAnsi" w:hAnsiTheme="minorHAnsi" w:cstheme="minorHAnsi"/>
        </w:rPr>
        <w:t xml:space="preserve">bodies can </w:t>
      </w:r>
      <w:r w:rsidR="00654B53" w:rsidRPr="00032CF2">
        <w:rPr>
          <w:rFonts w:asciiTheme="minorHAnsi" w:hAnsiTheme="minorHAnsi" w:cstheme="minorHAnsi"/>
        </w:rPr>
        <w:t xml:space="preserve">play a </w:t>
      </w:r>
      <w:r w:rsidR="00654B53">
        <w:rPr>
          <w:rFonts w:asciiTheme="minorHAnsi" w:hAnsiTheme="minorHAnsi" w:cstheme="minorHAnsi"/>
        </w:rPr>
        <w:t>critical</w:t>
      </w:r>
      <w:r w:rsidR="00654B53" w:rsidRPr="00032CF2">
        <w:rPr>
          <w:rFonts w:asciiTheme="minorHAnsi" w:hAnsiTheme="minorHAnsi" w:cstheme="minorHAnsi"/>
        </w:rPr>
        <w:t xml:space="preserve"> role in </w:t>
      </w:r>
      <w:r>
        <w:rPr>
          <w:rFonts w:asciiTheme="minorHAnsi" w:hAnsiTheme="minorHAnsi" w:cstheme="minorHAnsi"/>
        </w:rPr>
        <w:t>facilitating the necessary</w:t>
      </w:r>
      <w:r w:rsidR="00654B53">
        <w:rPr>
          <w:rFonts w:asciiTheme="minorHAnsi" w:hAnsiTheme="minorHAnsi" w:cstheme="minorHAnsi"/>
        </w:rPr>
        <w:t xml:space="preserve"> joint endeavour for the management of the landscapes </w:t>
      </w:r>
      <w:r>
        <w:rPr>
          <w:rFonts w:asciiTheme="minorHAnsi" w:hAnsiTheme="minorHAnsi" w:cstheme="minorHAnsi"/>
        </w:rPr>
        <w:t>which includes, but extends beyond, those who are caught by the duty to ‘have regard’.</w:t>
      </w:r>
    </w:p>
    <w:p w14:paraId="0A8828AE" w14:textId="77777777" w:rsidR="000C77E4" w:rsidRDefault="000C77E4" w:rsidP="000C77E4">
      <w:pPr>
        <w:spacing w:line="240" w:lineRule="auto"/>
        <w:rPr>
          <w:rFonts w:asciiTheme="minorHAnsi" w:hAnsiTheme="minorHAnsi" w:cstheme="minorHAnsi"/>
        </w:rPr>
      </w:pPr>
      <w:r>
        <w:rPr>
          <w:rFonts w:asciiTheme="minorHAnsi" w:hAnsiTheme="minorHAnsi" w:cstheme="minorHAnsi"/>
        </w:rPr>
        <w:t>Public, private and third sector organisations and individual land owners and mangers are constantly making investment decisions which impact positively or negatively on the sustainable management of natural resources in an area.  The existence of a lead body</w:t>
      </w:r>
      <w:r w:rsidR="00FE5EED">
        <w:rPr>
          <w:rFonts w:asciiTheme="minorHAnsi" w:hAnsiTheme="minorHAnsi" w:cstheme="minorHAnsi"/>
        </w:rPr>
        <w:t xml:space="preserve"> or partnership</w:t>
      </w:r>
      <w:r>
        <w:rPr>
          <w:rFonts w:asciiTheme="minorHAnsi" w:hAnsiTheme="minorHAnsi" w:cstheme="minorHAnsi"/>
        </w:rPr>
        <w:t xml:space="preserve"> for an area should enable such decisions to be influenced or incentivised positively.</w:t>
      </w:r>
    </w:p>
    <w:p w14:paraId="248D5D3A" w14:textId="2B485B5A" w:rsidR="002B2644" w:rsidRDefault="00821668" w:rsidP="00821668">
      <w:pPr>
        <w:spacing w:line="240" w:lineRule="auto"/>
        <w:rPr>
          <w:rFonts w:asciiTheme="minorHAnsi" w:hAnsiTheme="minorHAnsi" w:cstheme="minorHAnsi"/>
        </w:rPr>
      </w:pPr>
      <w:r w:rsidRPr="00032CF2">
        <w:rPr>
          <w:rFonts w:asciiTheme="minorHAnsi" w:hAnsiTheme="minorHAnsi" w:cstheme="minorHAnsi"/>
        </w:rPr>
        <w:t xml:space="preserve">Enabling communities to shape land-use in ways </w:t>
      </w:r>
      <w:r w:rsidR="00FE5EED">
        <w:rPr>
          <w:rFonts w:asciiTheme="minorHAnsi" w:hAnsiTheme="minorHAnsi" w:cstheme="minorHAnsi"/>
        </w:rPr>
        <w:t>which</w:t>
      </w:r>
      <w:r w:rsidR="00FE5EED" w:rsidRPr="00032CF2">
        <w:rPr>
          <w:rFonts w:asciiTheme="minorHAnsi" w:hAnsiTheme="minorHAnsi" w:cstheme="minorHAnsi"/>
        </w:rPr>
        <w:t xml:space="preserve"> </w:t>
      </w:r>
      <w:r w:rsidRPr="00032CF2">
        <w:rPr>
          <w:rFonts w:asciiTheme="minorHAnsi" w:hAnsiTheme="minorHAnsi" w:cstheme="minorHAnsi"/>
        </w:rPr>
        <w:t xml:space="preserve">respects local traditions and the sense of place was supported throughout the Future Landscapes Wales programme. Incentivising positive land management and collaboration was identified as key to getting public, private and </w:t>
      </w:r>
      <w:r>
        <w:rPr>
          <w:rFonts w:asciiTheme="minorHAnsi" w:hAnsiTheme="minorHAnsi" w:cstheme="minorHAnsi"/>
        </w:rPr>
        <w:t xml:space="preserve">third </w:t>
      </w:r>
      <w:r w:rsidRPr="00032CF2">
        <w:rPr>
          <w:rFonts w:asciiTheme="minorHAnsi" w:hAnsiTheme="minorHAnsi" w:cstheme="minorHAnsi"/>
        </w:rPr>
        <w:t xml:space="preserve">sector resources to maximise resilience and benefits for all.  </w:t>
      </w:r>
    </w:p>
    <w:p w14:paraId="5E3E2E85" w14:textId="77777777" w:rsidR="005F1233" w:rsidRDefault="005F1233" w:rsidP="001B3CC7">
      <w:pPr>
        <w:spacing w:line="240" w:lineRule="auto"/>
        <w:rPr>
          <w:rFonts w:asciiTheme="minorHAnsi" w:hAnsiTheme="minorHAnsi" w:cstheme="minorHAnsi"/>
        </w:rPr>
      </w:pPr>
    </w:p>
    <w:p w14:paraId="128B83DA" w14:textId="77777777" w:rsidR="005F1233" w:rsidRDefault="005F1233" w:rsidP="001B3CC7">
      <w:pPr>
        <w:spacing w:line="240" w:lineRule="auto"/>
        <w:rPr>
          <w:rFonts w:asciiTheme="minorHAnsi" w:hAnsiTheme="minorHAnsi" w:cstheme="minorHAnsi"/>
          <w:b/>
        </w:rPr>
      </w:pPr>
      <w:r w:rsidRPr="005F1233">
        <w:rPr>
          <w:rFonts w:asciiTheme="minorHAnsi" w:hAnsiTheme="minorHAnsi" w:cstheme="minorHAnsi"/>
          <w:b/>
        </w:rPr>
        <w:t>Attracting</w:t>
      </w:r>
    </w:p>
    <w:p w14:paraId="1B853BEA" w14:textId="77777777" w:rsidR="00574965" w:rsidRDefault="00574965" w:rsidP="00574965">
      <w:pPr>
        <w:spacing w:line="240" w:lineRule="auto"/>
        <w:rPr>
          <w:rFonts w:asciiTheme="minorHAnsi" w:hAnsiTheme="minorHAnsi" w:cstheme="minorHAnsi"/>
        </w:rPr>
      </w:pPr>
      <w:r w:rsidRPr="00032CF2">
        <w:rPr>
          <w:rFonts w:asciiTheme="minorHAnsi" w:hAnsiTheme="minorHAnsi" w:cstheme="minorHAnsi"/>
        </w:rPr>
        <w:t>Resourcing models for nationally important landscapes across the gl</w:t>
      </w:r>
      <w:r>
        <w:rPr>
          <w:rFonts w:asciiTheme="minorHAnsi" w:hAnsiTheme="minorHAnsi" w:cstheme="minorHAnsi"/>
        </w:rPr>
        <w:t>obe</w:t>
      </w:r>
      <w:r w:rsidRPr="00032CF2">
        <w:rPr>
          <w:rFonts w:asciiTheme="minorHAnsi" w:hAnsiTheme="minorHAnsi" w:cstheme="minorHAnsi"/>
        </w:rPr>
        <w:t xml:space="preserve"> </w:t>
      </w:r>
      <w:r>
        <w:rPr>
          <w:rFonts w:asciiTheme="minorHAnsi" w:hAnsiTheme="minorHAnsi" w:cstheme="minorHAnsi"/>
        </w:rPr>
        <w:t>are</w:t>
      </w:r>
      <w:r w:rsidRPr="00032CF2">
        <w:rPr>
          <w:rFonts w:asciiTheme="minorHAnsi" w:hAnsiTheme="minorHAnsi" w:cstheme="minorHAnsi"/>
        </w:rPr>
        <w:t xml:space="preserve"> focused on effective facilitation of natural resource management and landscape scale collaboration. </w:t>
      </w:r>
    </w:p>
    <w:p w14:paraId="442A0817" w14:textId="77777777" w:rsidR="00574965" w:rsidRPr="005F1233" w:rsidRDefault="00574965" w:rsidP="001B3CC7">
      <w:pPr>
        <w:spacing w:line="240" w:lineRule="auto"/>
        <w:rPr>
          <w:rFonts w:asciiTheme="minorHAnsi" w:hAnsiTheme="minorHAnsi" w:cstheme="minorHAnsi"/>
          <w:b/>
        </w:rPr>
      </w:pPr>
    </w:p>
    <w:p w14:paraId="0D4E0C61" w14:textId="77777777" w:rsidR="001B3CC7" w:rsidRPr="00032CF2" w:rsidRDefault="000B1565" w:rsidP="001B3CC7">
      <w:pPr>
        <w:spacing w:line="240" w:lineRule="auto"/>
        <w:rPr>
          <w:rFonts w:asciiTheme="minorHAnsi" w:hAnsiTheme="minorHAnsi" w:cstheme="minorHAnsi"/>
        </w:rPr>
      </w:pPr>
      <w:r>
        <w:rPr>
          <w:rFonts w:asciiTheme="minorHAnsi" w:hAnsiTheme="minorHAnsi" w:cstheme="minorHAnsi"/>
        </w:rPr>
        <w:t>O</w:t>
      </w:r>
      <w:r w:rsidR="001B3CC7" w:rsidRPr="00032CF2">
        <w:rPr>
          <w:rFonts w:asciiTheme="minorHAnsi" w:hAnsiTheme="minorHAnsi" w:cstheme="minorHAnsi"/>
        </w:rPr>
        <w:t xml:space="preserve">pportunities </w:t>
      </w:r>
      <w:r w:rsidR="001B3CC7">
        <w:rPr>
          <w:rFonts w:asciiTheme="minorHAnsi" w:hAnsiTheme="minorHAnsi" w:cstheme="minorHAnsi"/>
        </w:rPr>
        <w:t>to diversify the funding base</w:t>
      </w:r>
      <w:r>
        <w:rPr>
          <w:rFonts w:asciiTheme="minorHAnsi" w:hAnsiTheme="minorHAnsi" w:cstheme="minorHAnsi"/>
        </w:rPr>
        <w:t xml:space="preserve"> should be pursued. Some sources</w:t>
      </w:r>
      <w:r w:rsidR="001B3CC7">
        <w:rPr>
          <w:rFonts w:asciiTheme="minorHAnsi" w:hAnsiTheme="minorHAnsi" w:cstheme="minorHAnsi"/>
        </w:rPr>
        <w:t xml:space="preserve"> </w:t>
      </w:r>
      <w:r w:rsidR="001B3CC7" w:rsidRPr="00032CF2">
        <w:rPr>
          <w:rFonts w:asciiTheme="minorHAnsi" w:hAnsiTheme="minorHAnsi" w:cstheme="minorHAnsi"/>
        </w:rPr>
        <w:t>require significant input of staff time that may result in unsuccessful bids or onl</w:t>
      </w:r>
      <w:r>
        <w:rPr>
          <w:rFonts w:asciiTheme="minorHAnsi" w:hAnsiTheme="minorHAnsi" w:cstheme="minorHAnsi"/>
        </w:rPr>
        <w:t>y secure relatively small funds, so a more strategic and collaborative approach to bids should be pursued by the designated landscapes.</w:t>
      </w:r>
      <w:r w:rsidR="001B3CC7" w:rsidRPr="00032CF2">
        <w:rPr>
          <w:rFonts w:asciiTheme="minorHAnsi" w:hAnsiTheme="minorHAnsi" w:cstheme="minorHAnsi"/>
        </w:rPr>
        <w:t xml:space="preserve"> </w:t>
      </w:r>
      <w:r>
        <w:rPr>
          <w:rFonts w:asciiTheme="minorHAnsi" w:hAnsiTheme="minorHAnsi" w:cstheme="minorHAnsi"/>
        </w:rPr>
        <w:t>T</w:t>
      </w:r>
      <w:r w:rsidR="001B3CC7" w:rsidRPr="00032CF2">
        <w:rPr>
          <w:rFonts w:asciiTheme="minorHAnsi" w:hAnsiTheme="minorHAnsi" w:cstheme="minorHAnsi"/>
        </w:rPr>
        <w:t xml:space="preserve">here may be wider environmental, community or economic benefits or leverage from some schemes and the risks and returns on that investment have to be acknowledged. </w:t>
      </w:r>
    </w:p>
    <w:p w14:paraId="063D91F9" w14:textId="0CCEBFA3" w:rsidR="001B3CC7" w:rsidRPr="00032CF2" w:rsidRDefault="001B3CC7" w:rsidP="001B3CC7">
      <w:pPr>
        <w:spacing w:line="240" w:lineRule="auto"/>
        <w:rPr>
          <w:rFonts w:asciiTheme="minorHAnsi" w:hAnsiTheme="minorHAnsi" w:cstheme="minorHAnsi"/>
          <w:i/>
        </w:rPr>
      </w:pPr>
      <w:r>
        <w:rPr>
          <w:rFonts w:asciiTheme="minorHAnsi" w:hAnsiTheme="minorHAnsi" w:cstheme="minorHAnsi"/>
        </w:rPr>
        <w:t xml:space="preserve">Designated landscapes need to </w:t>
      </w:r>
      <w:r w:rsidR="00FB3FD4">
        <w:rPr>
          <w:rFonts w:asciiTheme="minorHAnsi" w:hAnsiTheme="minorHAnsi" w:cstheme="minorHAnsi"/>
        </w:rPr>
        <w:t xml:space="preserve">develop or acquire the necessary skills to </w:t>
      </w:r>
      <w:r>
        <w:rPr>
          <w:rFonts w:asciiTheme="minorHAnsi" w:hAnsiTheme="minorHAnsi" w:cstheme="minorHAnsi"/>
        </w:rPr>
        <w:t>diversify their approach to resourcing the sustainable management of natural resources in their areas.  C</w:t>
      </w:r>
      <w:r w:rsidRPr="00032CF2">
        <w:rPr>
          <w:rFonts w:asciiTheme="minorHAnsi" w:hAnsiTheme="minorHAnsi" w:cstheme="minorHAnsi"/>
        </w:rPr>
        <w:t xml:space="preserve">omplimentary opportunities from public, private </w:t>
      </w:r>
      <w:r>
        <w:rPr>
          <w:rFonts w:asciiTheme="minorHAnsi" w:hAnsiTheme="minorHAnsi" w:cstheme="minorHAnsi"/>
        </w:rPr>
        <w:t>and third</w:t>
      </w:r>
      <w:r w:rsidRPr="00032CF2">
        <w:rPr>
          <w:rFonts w:asciiTheme="minorHAnsi" w:hAnsiTheme="minorHAnsi" w:cstheme="minorHAnsi"/>
        </w:rPr>
        <w:t xml:space="preserve"> sector</w:t>
      </w:r>
      <w:r>
        <w:rPr>
          <w:rFonts w:asciiTheme="minorHAnsi" w:hAnsiTheme="minorHAnsi" w:cstheme="minorHAnsi"/>
        </w:rPr>
        <w:t xml:space="preserve"> should be explored and exploited</w:t>
      </w:r>
      <w:r w:rsidRPr="00032CF2">
        <w:rPr>
          <w:rFonts w:asciiTheme="minorHAnsi" w:hAnsiTheme="minorHAnsi" w:cstheme="minorHAnsi"/>
        </w:rPr>
        <w:t>. There are already good examples of innovations and diversification in the resourcing of Wales’ National Parks and AONBs.   Better opportunities should be made of sharing these good practices whilst also improving efficiencies</w:t>
      </w:r>
      <w:r>
        <w:rPr>
          <w:rFonts w:asciiTheme="minorHAnsi" w:hAnsiTheme="minorHAnsi" w:cstheme="minorHAnsi"/>
        </w:rPr>
        <w:t xml:space="preserve">. </w:t>
      </w:r>
      <w:r w:rsidRPr="00032CF2">
        <w:rPr>
          <w:rFonts w:asciiTheme="minorHAnsi" w:hAnsiTheme="minorHAnsi" w:cstheme="minorHAnsi"/>
        </w:rPr>
        <w:t xml:space="preserve"> </w:t>
      </w:r>
      <w:r w:rsidR="00FB3FD4">
        <w:rPr>
          <w:rFonts w:asciiTheme="minorHAnsi" w:hAnsiTheme="minorHAnsi" w:cstheme="minorHAnsi"/>
        </w:rPr>
        <w:t>Ways of working should be established which incentivise public, private and third sector organisations to collaborate where they share vision and purpose. Pooling of resources can lever greater impact and income than could be achieved when individual organisations pursue their own specific and separate objectives.</w:t>
      </w:r>
    </w:p>
    <w:p w14:paraId="3380A783" w14:textId="77777777" w:rsidR="008C19BC" w:rsidRDefault="008C19BC" w:rsidP="000C77E4">
      <w:pPr>
        <w:spacing w:line="240" w:lineRule="auto"/>
        <w:rPr>
          <w:rFonts w:asciiTheme="minorHAnsi" w:hAnsiTheme="minorHAnsi" w:cstheme="minorHAnsi"/>
          <w:b/>
        </w:rPr>
      </w:pPr>
    </w:p>
    <w:p w14:paraId="74B85565" w14:textId="12960CDF" w:rsidR="005F1233" w:rsidRPr="005F1233" w:rsidRDefault="00574965" w:rsidP="000C77E4">
      <w:pPr>
        <w:spacing w:line="240" w:lineRule="auto"/>
        <w:rPr>
          <w:rFonts w:asciiTheme="minorHAnsi" w:hAnsiTheme="minorHAnsi" w:cstheme="minorHAnsi"/>
          <w:b/>
        </w:rPr>
      </w:pPr>
      <w:r>
        <w:rPr>
          <w:rFonts w:asciiTheme="minorHAnsi" w:hAnsiTheme="minorHAnsi" w:cstheme="minorHAnsi"/>
          <w:b/>
        </w:rPr>
        <w:t xml:space="preserve">Securing </w:t>
      </w:r>
      <w:r w:rsidR="005F1233" w:rsidRPr="005F1233">
        <w:rPr>
          <w:rFonts w:asciiTheme="minorHAnsi" w:hAnsiTheme="minorHAnsi" w:cstheme="minorHAnsi"/>
          <w:b/>
        </w:rPr>
        <w:t>Core</w:t>
      </w:r>
      <w:r>
        <w:rPr>
          <w:rFonts w:asciiTheme="minorHAnsi" w:hAnsiTheme="minorHAnsi" w:cstheme="minorHAnsi"/>
          <w:b/>
        </w:rPr>
        <w:t xml:space="preserve"> Funding</w:t>
      </w:r>
    </w:p>
    <w:p w14:paraId="05DCB4A3" w14:textId="11E566D0" w:rsidR="00FB3FD4" w:rsidRDefault="000C77E4" w:rsidP="00FB3FD4">
      <w:pPr>
        <w:spacing w:line="240" w:lineRule="auto"/>
        <w:rPr>
          <w:rFonts w:asciiTheme="minorHAnsi" w:hAnsiTheme="minorHAnsi" w:cstheme="minorHAnsi"/>
        </w:rPr>
      </w:pPr>
      <w:r>
        <w:rPr>
          <w:rFonts w:asciiTheme="minorHAnsi" w:hAnsiTheme="minorHAnsi" w:cstheme="minorHAnsi"/>
        </w:rPr>
        <w:t>I</w:t>
      </w:r>
      <w:r w:rsidRPr="00032CF2">
        <w:rPr>
          <w:rFonts w:asciiTheme="minorHAnsi" w:hAnsiTheme="minorHAnsi" w:cstheme="minorHAnsi"/>
        </w:rPr>
        <w:t xml:space="preserve">n terms of resourcing, most </w:t>
      </w:r>
      <w:r>
        <w:rPr>
          <w:rFonts w:asciiTheme="minorHAnsi" w:hAnsiTheme="minorHAnsi" w:cstheme="minorHAnsi"/>
        </w:rPr>
        <w:t>designated</w:t>
      </w:r>
      <w:r w:rsidRPr="00032CF2">
        <w:rPr>
          <w:rFonts w:asciiTheme="minorHAnsi" w:hAnsiTheme="minorHAnsi" w:cstheme="minorHAnsi"/>
        </w:rPr>
        <w:t xml:space="preserve"> landscapes in the world </w:t>
      </w:r>
      <w:r w:rsidR="003016DA">
        <w:rPr>
          <w:rFonts w:asciiTheme="minorHAnsi" w:hAnsiTheme="minorHAnsi" w:cstheme="minorHAnsi"/>
        </w:rPr>
        <w:t xml:space="preserve">have a lead body or partnership which </w:t>
      </w:r>
      <w:r w:rsidRPr="00032CF2">
        <w:rPr>
          <w:rFonts w:asciiTheme="minorHAnsi" w:hAnsiTheme="minorHAnsi" w:cstheme="minorHAnsi"/>
        </w:rPr>
        <w:t>receive</w:t>
      </w:r>
      <w:r w:rsidR="003016DA">
        <w:rPr>
          <w:rFonts w:asciiTheme="minorHAnsi" w:hAnsiTheme="minorHAnsi" w:cstheme="minorHAnsi"/>
        </w:rPr>
        <w:t>s</w:t>
      </w:r>
      <w:r w:rsidRPr="00032CF2">
        <w:rPr>
          <w:rFonts w:asciiTheme="minorHAnsi" w:hAnsiTheme="minorHAnsi" w:cstheme="minorHAnsi"/>
        </w:rPr>
        <w:t xml:space="preserve"> public funding to deliver their gov</w:t>
      </w:r>
      <w:r>
        <w:rPr>
          <w:rFonts w:asciiTheme="minorHAnsi" w:hAnsiTheme="minorHAnsi" w:cstheme="minorHAnsi"/>
        </w:rPr>
        <w:t>ernance and</w:t>
      </w:r>
      <w:r w:rsidRPr="00032CF2">
        <w:rPr>
          <w:rFonts w:asciiTheme="minorHAnsi" w:hAnsiTheme="minorHAnsi" w:cstheme="minorHAnsi"/>
        </w:rPr>
        <w:t xml:space="preserve"> </w:t>
      </w:r>
      <w:r w:rsidR="00CE3D10">
        <w:rPr>
          <w:rFonts w:asciiTheme="minorHAnsi" w:hAnsiTheme="minorHAnsi" w:cstheme="minorHAnsi"/>
        </w:rPr>
        <w:t xml:space="preserve">also extends to </w:t>
      </w:r>
      <w:r w:rsidRPr="00032CF2">
        <w:rPr>
          <w:rFonts w:asciiTheme="minorHAnsi" w:hAnsiTheme="minorHAnsi" w:cstheme="minorHAnsi"/>
        </w:rPr>
        <w:t xml:space="preserve">facilitate work on the ground. </w:t>
      </w:r>
      <w:r w:rsidR="00574965">
        <w:rPr>
          <w:rFonts w:asciiTheme="minorHAnsi" w:hAnsiTheme="minorHAnsi" w:cstheme="minorHAnsi"/>
        </w:rPr>
        <w:t xml:space="preserve"> </w:t>
      </w:r>
      <w:r w:rsidRPr="00032CF2">
        <w:rPr>
          <w:rFonts w:asciiTheme="minorHAnsi" w:hAnsiTheme="minorHAnsi" w:cstheme="minorHAnsi"/>
        </w:rPr>
        <w:t xml:space="preserve">The scale and complexity of governance structures have obvious resource implications. </w:t>
      </w:r>
      <w:r w:rsidR="0021558B">
        <w:rPr>
          <w:rFonts w:asciiTheme="minorHAnsi" w:hAnsiTheme="minorHAnsi" w:cstheme="minorHAnsi"/>
        </w:rPr>
        <w:t xml:space="preserve"> Efficiency should be pursued, consistent with effective governance.</w:t>
      </w:r>
      <w:r w:rsidR="00574965">
        <w:rPr>
          <w:rFonts w:asciiTheme="minorHAnsi" w:hAnsiTheme="minorHAnsi" w:cstheme="minorHAnsi"/>
        </w:rPr>
        <w:t xml:space="preserve"> </w:t>
      </w:r>
    </w:p>
    <w:p w14:paraId="409DEEBE" w14:textId="7F0A7ADF" w:rsidR="00FB3FD4" w:rsidRDefault="00FB3FD4" w:rsidP="00FB3FD4">
      <w:pPr>
        <w:spacing w:line="240" w:lineRule="auto"/>
        <w:rPr>
          <w:rFonts w:asciiTheme="minorHAnsi" w:hAnsiTheme="minorHAnsi" w:cstheme="minorHAnsi"/>
        </w:rPr>
      </w:pPr>
      <w:r>
        <w:rPr>
          <w:rFonts w:asciiTheme="minorHAnsi" w:hAnsiTheme="minorHAnsi" w:cstheme="minorHAnsi"/>
        </w:rPr>
        <w:t xml:space="preserve">The current model in Wales has a clear distinction between the core revenue grant from the Welsh Government for National Park Authorities and their activities and the funding for the Areas of Outstanding Natural Beauty coming in large part from constituent local authorities.  Within both approaches there are significant variations in funding levels between the eight designated landscapes which may have limited relationship in terms of their size or pressures. </w:t>
      </w:r>
    </w:p>
    <w:p w14:paraId="46E3FCD2" w14:textId="02E4F05F" w:rsidR="000C77E4" w:rsidRPr="00032CF2" w:rsidRDefault="00574965" w:rsidP="000C77E4">
      <w:pPr>
        <w:spacing w:line="240" w:lineRule="auto"/>
        <w:rPr>
          <w:rFonts w:asciiTheme="minorHAnsi" w:hAnsiTheme="minorHAnsi" w:cstheme="minorHAnsi"/>
        </w:rPr>
      </w:pPr>
      <w:r>
        <w:rPr>
          <w:rFonts w:asciiTheme="minorHAnsi" w:hAnsiTheme="minorHAnsi" w:cstheme="minorHAnsi"/>
        </w:rPr>
        <w:t xml:space="preserve">The long term resourcing </w:t>
      </w:r>
      <w:r w:rsidR="00FB3FD4">
        <w:rPr>
          <w:rFonts w:asciiTheme="minorHAnsi" w:hAnsiTheme="minorHAnsi" w:cstheme="minorHAnsi"/>
        </w:rPr>
        <w:t>approach for</w:t>
      </w:r>
      <w:r>
        <w:rPr>
          <w:rFonts w:asciiTheme="minorHAnsi" w:hAnsiTheme="minorHAnsi" w:cstheme="minorHAnsi"/>
        </w:rPr>
        <w:t xml:space="preserve"> the designated landscape bodies and partnerships should be explored. </w:t>
      </w:r>
    </w:p>
    <w:p w14:paraId="3366CD45" w14:textId="77777777" w:rsidR="000C77E4" w:rsidRPr="00032CF2" w:rsidRDefault="000C77E4" w:rsidP="00821668">
      <w:pPr>
        <w:spacing w:line="240" w:lineRule="auto"/>
        <w:rPr>
          <w:rFonts w:asciiTheme="minorHAnsi" w:hAnsiTheme="minorHAnsi" w:cstheme="minorHAnsi"/>
        </w:rPr>
      </w:pPr>
    </w:p>
    <w:p w14:paraId="09DDA6C3" w14:textId="77777777" w:rsidR="00821668" w:rsidRPr="00032CF2" w:rsidRDefault="00821668" w:rsidP="00821668">
      <w:pPr>
        <w:spacing w:line="240" w:lineRule="auto"/>
        <w:rPr>
          <w:rFonts w:asciiTheme="minorHAnsi" w:hAnsiTheme="minorHAnsi" w:cstheme="minorHAnsi"/>
        </w:rPr>
      </w:pPr>
    </w:p>
    <w:p w14:paraId="17534063" w14:textId="77777777" w:rsidR="00821668" w:rsidRPr="00032CF2" w:rsidRDefault="00821668" w:rsidP="00821668">
      <w:pPr>
        <w:spacing w:line="240" w:lineRule="auto"/>
        <w:rPr>
          <w:rFonts w:asciiTheme="minorHAnsi" w:hAnsiTheme="minorHAnsi" w:cstheme="minorHAnsi"/>
          <w:b/>
        </w:rPr>
      </w:pPr>
      <w:r>
        <w:rPr>
          <w:rFonts w:asciiTheme="minorHAnsi" w:hAnsiTheme="minorHAnsi" w:cstheme="minorHAnsi"/>
          <w:b/>
        </w:rPr>
        <w:t>8</w:t>
      </w:r>
      <w:r>
        <w:rPr>
          <w:rFonts w:asciiTheme="minorHAnsi" w:hAnsiTheme="minorHAnsi" w:cstheme="minorHAnsi"/>
          <w:b/>
        </w:rPr>
        <w:tab/>
      </w:r>
      <w:r w:rsidR="00691D8B">
        <w:rPr>
          <w:rFonts w:asciiTheme="minorHAnsi" w:hAnsiTheme="minorHAnsi" w:cstheme="minorHAnsi"/>
          <w:b/>
        </w:rPr>
        <w:t xml:space="preserve">DRIVING </w:t>
      </w:r>
      <w:r w:rsidRPr="00032CF2">
        <w:rPr>
          <w:rFonts w:asciiTheme="minorHAnsi" w:hAnsiTheme="minorHAnsi" w:cstheme="minorHAnsi"/>
          <w:b/>
        </w:rPr>
        <w:t>ECONOMIC WELL-BEING</w:t>
      </w:r>
    </w:p>
    <w:p w14:paraId="07C1B6C3" w14:textId="28A5E83F" w:rsidR="00111F54" w:rsidRPr="00032CF2" w:rsidRDefault="000C77E4" w:rsidP="00111F54">
      <w:pPr>
        <w:spacing w:line="240" w:lineRule="auto"/>
        <w:rPr>
          <w:rFonts w:asciiTheme="minorHAnsi" w:hAnsiTheme="minorHAnsi" w:cstheme="minorHAnsi"/>
        </w:rPr>
      </w:pPr>
      <w:r w:rsidRPr="004A43BC">
        <w:rPr>
          <w:rFonts w:asciiTheme="minorHAnsi" w:hAnsiTheme="minorHAnsi" w:cstheme="minorHAnsi"/>
        </w:rPr>
        <w:t xml:space="preserve">The designated landscapes should be the drivers of the </w:t>
      </w:r>
      <w:r w:rsidR="003016DA">
        <w:rPr>
          <w:rFonts w:asciiTheme="minorHAnsi" w:hAnsiTheme="minorHAnsi" w:cstheme="minorHAnsi"/>
        </w:rPr>
        <w:t xml:space="preserve">sustainable management </w:t>
      </w:r>
      <w:r w:rsidRPr="004A43BC">
        <w:rPr>
          <w:rFonts w:asciiTheme="minorHAnsi" w:hAnsiTheme="minorHAnsi" w:cstheme="minorHAnsi"/>
        </w:rPr>
        <w:t>of the natural resources in their areas in the framework set by Welsh legislation.</w:t>
      </w:r>
      <w:r w:rsidR="00111F54">
        <w:rPr>
          <w:rFonts w:asciiTheme="minorHAnsi" w:hAnsiTheme="minorHAnsi" w:cstheme="minorHAnsi"/>
        </w:rPr>
        <w:t xml:space="preserve"> There is a substantial challenge to create resilient ecosystems within and beyond the designated landscapes. But, their restoration can enable the sustainable management of natural resources to underpin social, economic and cultural benefits.</w:t>
      </w:r>
    </w:p>
    <w:p w14:paraId="13F1A49E" w14:textId="77777777" w:rsidR="000C77E4" w:rsidRPr="004A43BC" w:rsidRDefault="000C77E4" w:rsidP="000C77E4">
      <w:pPr>
        <w:spacing w:line="240" w:lineRule="auto"/>
        <w:rPr>
          <w:rFonts w:asciiTheme="minorHAnsi" w:hAnsiTheme="minorHAnsi" w:cstheme="minorHAnsi"/>
        </w:rPr>
      </w:pPr>
      <w:r w:rsidRPr="004A43BC">
        <w:rPr>
          <w:rFonts w:asciiTheme="minorHAnsi" w:hAnsiTheme="minorHAnsi" w:cstheme="minorHAnsi"/>
        </w:rPr>
        <w:t>The special qualities of the designated landscapes go wider than their visual and amenity value and embrace their vital role as a provider of wider public and private benefit both within and beyond their areas.</w:t>
      </w:r>
    </w:p>
    <w:p w14:paraId="1E1E2381" w14:textId="77777777" w:rsidR="00FB3FD4" w:rsidRDefault="0003718E" w:rsidP="0003718E">
      <w:pPr>
        <w:spacing w:line="240" w:lineRule="auto"/>
        <w:rPr>
          <w:rFonts w:asciiTheme="minorHAnsi" w:hAnsiTheme="minorHAnsi" w:cstheme="minorHAnsi"/>
        </w:rPr>
      </w:pPr>
      <w:r w:rsidRPr="00032CF2">
        <w:rPr>
          <w:rFonts w:asciiTheme="minorHAnsi" w:eastAsia="Gill Sans MT" w:hAnsiTheme="minorHAnsi" w:cstheme="minorHAnsi"/>
          <w:color w:val="000000"/>
        </w:rPr>
        <w:t>Designated landscape management organisations need to further develop and refine their own understanding of local economic resilience and economic opportunities, and continue to collaborate with other economic development agencies, including local authorities.</w:t>
      </w:r>
      <w:r>
        <w:rPr>
          <w:rFonts w:asciiTheme="minorHAnsi" w:eastAsia="Gill Sans MT" w:hAnsiTheme="minorHAnsi" w:cstheme="minorHAnsi"/>
          <w:color w:val="000000"/>
        </w:rPr>
        <w:t xml:space="preserve"> </w:t>
      </w:r>
      <w:r w:rsidR="0024002B">
        <w:rPr>
          <w:rFonts w:asciiTheme="minorHAnsi" w:hAnsiTheme="minorHAnsi" w:cstheme="minorHAnsi"/>
        </w:rPr>
        <w:t>They should draw on their power to convene local bodies, businesses and groups in order to support and create opportunities for employment.</w:t>
      </w:r>
      <w:r w:rsidRPr="0003718E">
        <w:rPr>
          <w:rFonts w:asciiTheme="minorHAnsi" w:hAnsiTheme="minorHAnsi" w:cstheme="minorHAnsi"/>
        </w:rPr>
        <w:t xml:space="preserve"> </w:t>
      </w:r>
    </w:p>
    <w:p w14:paraId="4129BBC9" w14:textId="68FF9494" w:rsidR="00FB3FD4" w:rsidRDefault="0003718E" w:rsidP="00FB3FD4">
      <w:pPr>
        <w:spacing w:line="240" w:lineRule="auto"/>
        <w:rPr>
          <w:rFonts w:asciiTheme="minorHAnsi" w:hAnsiTheme="minorHAnsi" w:cstheme="minorHAnsi"/>
        </w:rPr>
      </w:pPr>
      <w:r w:rsidRPr="004A43BC">
        <w:rPr>
          <w:rFonts w:asciiTheme="minorHAnsi" w:hAnsiTheme="minorHAnsi" w:cstheme="minorHAnsi"/>
        </w:rPr>
        <w:t xml:space="preserve">The bodies have a particular opportunity to exemplify and promote </w:t>
      </w:r>
      <w:r w:rsidR="008C19BC">
        <w:rPr>
          <w:rFonts w:asciiTheme="minorHAnsi" w:hAnsiTheme="minorHAnsi" w:cstheme="minorHAnsi"/>
        </w:rPr>
        <w:t>‘</w:t>
      </w:r>
      <w:r w:rsidRPr="004A43BC">
        <w:rPr>
          <w:rFonts w:asciiTheme="minorHAnsi" w:hAnsiTheme="minorHAnsi" w:cstheme="minorHAnsi"/>
        </w:rPr>
        <w:t>green growth</w:t>
      </w:r>
      <w:r w:rsidR="008C19BC">
        <w:rPr>
          <w:rFonts w:asciiTheme="minorHAnsi" w:hAnsiTheme="minorHAnsi" w:cstheme="minorHAnsi"/>
        </w:rPr>
        <w:t>’</w:t>
      </w:r>
      <w:r w:rsidR="00AB7373">
        <w:rPr>
          <w:rFonts w:asciiTheme="minorHAnsi" w:hAnsiTheme="minorHAnsi" w:cstheme="minorHAnsi"/>
        </w:rPr>
        <w:t xml:space="preserve"> </w:t>
      </w:r>
      <w:r w:rsidR="00786840" w:rsidRPr="00786840">
        <w:rPr>
          <w:rFonts w:asciiTheme="minorHAnsi" w:hAnsiTheme="minorHAnsi" w:cstheme="minorHAnsi"/>
          <w:color w:val="000000"/>
        </w:rPr>
        <w:t>as a means of fostering economic growth and development, which is socially equitable and ensures that natural resources are sustainably used and managed.</w:t>
      </w:r>
      <w:r w:rsidR="00786840">
        <w:rPr>
          <w:rFonts w:asciiTheme="minorHAnsi" w:hAnsiTheme="minorHAnsi" w:cstheme="minorHAnsi"/>
          <w:color w:val="000000"/>
        </w:rPr>
        <w:t xml:space="preserve"> </w:t>
      </w:r>
      <w:r w:rsidR="00FB3FD4" w:rsidRPr="00786840">
        <w:rPr>
          <w:rFonts w:asciiTheme="minorHAnsi" w:hAnsiTheme="minorHAnsi" w:cstheme="minorHAnsi"/>
        </w:rPr>
        <w:t>The</w:t>
      </w:r>
      <w:r w:rsidR="00FB3FD4" w:rsidRPr="004A43BC">
        <w:rPr>
          <w:rFonts w:asciiTheme="minorHAnsi" w:hAnsiTheme="minorHAnsi" w:cstheme="minorHAnsi"/>
        </w:rPr>
        <w:t xml:space="preserve"> bodies responsible for the designated landscapes should together promote the social, cultural and economic value and sustainable </w:t>
      </w:r>
      <w:r w:rsidR="00FB3FD4">
        <w:rPr>
          <w:rFonts w:asciiTheme="minorHAnsi" w:hAnsiTheme="minorHAnsi" w:cstheme="minorHAnsi"/>
        </w:rPr>
        <w:t xml:space="preserve">management </w:t>
      </w:r>
      <w:r w:rsidR="00FB3FD4" w:rsidRPr="004A43BC">
        <w:rPr>
          <w:rFonts w:asciiTheme="minorHAnsi" w:hAnsiTheme="minorHAnsi" w:cstheme="minorHAnsi"/>
        </w:rPr>
        <w:t>of all our landscapes, working with Natural Resources Wales and with local partnerships.</w:t>
      </w:r>
      <w:r w:rsidR="00FB3FD4">
        <w:rPr>
          <w:rFonts w:asciiTheme="minorHAnsi" w:hAnsiTheme="minorHAnsi" w:cstheme="minorHAnsi"/>
        </w:rPr>
        <w:t xml:space="preserve"> </w:t>
      </w:r>
    </w:p>
    <w:p w14:paraId="30A5996A" w14:textId="0E0ED4B2" w:rsidR="00821668" w:rsidRPr="00032CF2" w:rsidRDefault="00821668" w:rsidP="00821668">
      <w:pPr>
        <w:spacing w:line="240" w:lineRule="auto"/>
        <w:textAlignment w:val="baseline"/>
        <w:rPr>
          <w:rFonts w:asciiTheme="minorHAnsi" w:eastAsia="Gill Sans MT" w:hAnsiTheme="minorHAnsi" w:cstheme="minorHAnsi"/>
          <w:color w:val="000000"/>
        </w:rPr>
      </w:pPr>
      <w:r w:rsidRPr="00032CF2">
        <w:rPr>
          <w:rFonts w:asciiTheme="minorHAnsi" w:eastAsia="Gill Sans MT" w:hAnsiTheme="minorHAnsi" w:cstheme="minorHAnsi"/>
          <w:color w:val="000000"/>
        </w:rPr>
        <w:t xml:space="preserve">To </w:t>
      </w:r>
      <w:r w:rsidR="00FB3FD4">
        <w:rPr>
          <w:rFonts w:asciiTheme="minorHAnsi" w:eastAsia="Gill Sans MT" w:hAnsiTheme="minorHAnsi" w:cstheme="minorHAnsi"/>
          <w:color w:val="000000"/>
        </w:rPr>
        <w:t>achieve this</w:t>
      </w:r>
      <w:r w:rsidR="008C19BC">
        <w:rPr>
          <w:rFonts w:asciiTheme="minorHAnsi" w:eastAsia="Gill Sans MT" w:hAnsiTheme="minorHAnsi" w:cstheme="minorHAnsi"/>
          <w:color w:val="000000"/>
        </w:rPr>
        <w:t>,</w:t>
      </w:r>
      <w:r w:rsidRPr="00032CF2">
        <w:rPr>
          <w:rFonts w:asciiTheme="minorHAnsi" w:eastAsia="Gill Sans MT" w:hAnsiTheme="minorHAnsi" w:cstheme="minorHAnsi"/>
          <w:color w:val="000000"/>
        </w:rPr>
        <w:t xml:space="preserve"> communities need to be inspired, empowered and supported to: </w:t>
      </w:r>
    </w:p>
    <w:p w14:paraId="5BFB56AA" w14:textId="77777777" w:rsidR="00821668" w:rsidRPr="00032CF2" w:rsidRDefault="00821668" w:rsidP="00821668">
      <w:pPr>
        <w:numPr>
          <w:ilvl w:val="0"/>
          <w:numId w:val="9"/>
        </w:numPr>
        <w:tabs>
          <w:tab w:val="clear" w:pos="432"/>
          <w:tab w:val="left" w:pos="792"/>
        </w:tabs>
        <w:spacing w:before="292" w:after="0" w:line="240" w:lineRule="auto"/>
        <w:ind w:left="792" w:hanging="432"/>
        <w:textAlignment w:val="baseline"/>
        <w:rPr>
          <w:rFonts w:asciiTheme="minorHAnsi" w:eastAsia="Gill Sans MT" w:hAnsiTheme="minorHAnsi" w:cstheme="minorHAnsi"/>
          <w:color w:val="000000"/>
        </w:rPr>
      </w:pPr>
      <w:r w:rsidRPr="00032CF2">
        <w:rPr>
          <w:rFonts w:asciiTheme="minorHAnsi" w:eastAsia="Gill Sans MT" w:hAnsiTheme="minorHAnsi" w:cstheme="minorHAnsi"/>
          <w:color w:val="000000"/>
        </w:rPr>
        <w:t>Develop their own vision and long term goals for the future</w:t>
      </w:r>
      <w:r w:rsidR="00CE3D10">
        <w:rPr>
          <w:rFonts w:asciiTheme="minorHAnsi" w:eastAsia="Gill Sans MT" w:hAnsiTheme="minorHAnsi" w:cstheme="minorHAnsi"/>
          <w:color w:val="000000"/>
        </w:rPr>
        <w:t>, which can be manifest in the plans and activities of Public Service Boards and the lead body or partnership of a designated area</w:t>
      </w:r>
    </w:p>
    <w:p w14:paraId="5438ABD2" w14:textId="77777777" w:rsidR="00821668" w:rsidRPr="00032CF2" w:rsidRDefault="00821668" w:rsidP="00821668">
      <w:pPr>
        <w:numPr>
          <w:ilvl w:val="0"/>
          <w:numId w:val="9"/>
        </w:numPr>
        <w:tabs>
          <w:tab w:val="clear" w:pos="432"/>
          <w:tab w:val="left" w:pos="792"/>
        </w:tabs>
        <w:spacing w:before="19" w:after="0" w:line="240" w:lineRule="auto"/>
        <w:ind w:left="792" w:right="216" w:hanging="432"/>
        <w:textAlignment w:val="baseline"/>
        <w:rPr>
          <w:rFonts w:asciiTheme="minorHAnsi" w:eastAsia="Gill Sans MT" w:hAnsiTheme="minorHAnsi" w:cstheme="minorHAnsi"/>
          <w:color w:val="000000"/>
        </w:rPr>
      </w:pPr>
      <w:r w:rsidRPr="00032CF2">
        <w:rPr>
          <w:rFonts w:asciiTheme="minorHAnsi" w:eastAsia="Gill Sans MT" w:hAnsiTheme="minorHAnsi" w:cstheme="minorHAnsi"/>
          <w:color w:val="000000"/>
        </w:rPr>
        <w:t xml:space="preserve">Collaborate across the community and with all stakeholders to develop the skills needed to generate </w:t>
      </w:r>
      <w:r w:rsidR="0003718E">
        <w:rPr>
          <w:rFonts w:asciiTheme="minorHAnsi" w:eastAsia="Gill Sans MT" w:hAnsiTheme="minorHAnsi" w:cstheme="minorHAnsi"/>
          <w:color w:val="000000"/>
        </w:rPr>
        <w:t>prosperity</w:t>
      </w:r>
      <w:r w:rsidRPr="00032CF2">
        <w:rPr>
          <w:rFonts w:asciiTheme="minorHAnsi" w:eastAsia="Gill Sans MT" w:hAnsiTheme="minorHAnsi" w:cstheme="minorHAnsi"/>
          <w:color w:val="000000"/>
        </w:rPr>
        <w:t xml:space="preserve"> and employment</w:t>
      </w:r>
    </w:p>
    <w:p w14:paraId="1D247EFE" w14:textId="5033FEBA" w:rsidR="00821668" w:rsidRPr="00032CF2" w:rsidRDefault="00821668" w:rsidP="00821668">
      <w:pPr>
        <w:numPr>
          <w:ilvl w:val="0"/>
          <w:numId w:val="9"/>
        </w:numPr>
        <w:tabs>
          <w:tab w:val="clear" w:pos="432"/>
          <w:tab w:val="left" w:pos="792"/>
        </w:tabs>
        <w:spacing w:before="20" w:after="0" w:line="240" w:lineRule="auto"/>
        <w:ind w:left="792" w:right="72" w:hanging="432"/>
        <w:textAlignment w:val="baseline"/>
        <w:rPr>
          <w:rFonts w:asciiTheme="minorHAnsi" w:eastAsia="Gill Sans MT" w:hAnsiTheme="minorHAnsi" w:cstheme="minorHAnsi"/>
          <w:color w:val="000000"/>
        </w:rPr>
      </w:pPr>
      <w:r w:rsidRPr="00032CF2">
        <w:rPr>
          <w:rFonts w:asciiTheme="minorHAnsi" w:eastAsia="Gill Sans MT" w:hAnsiTheme="minorHAnsi" w:cstheme="minorHAnsi"/>
          <w:color w:val="000000"/>
        </w:rPr>
        <w:t xml:space="preserve">Involve all sections of the community </w:t>
      </w:r>
      <w:r w:rsidR="00FB3FD4">
        <w:rPr>
          <w:rFonts w:asciiTheme="minorHAnsi" w:eastAsia="Gill Sans MT" w:hAnsiTheme="minorHAnsi" w:cstheme="minorHAnsi"/>
          <w:color w:val="000000"/>
        </w:rPr>
        <w:t>in an</w:t>
      </w:r>
      <w:r w:rsidRPr="00032CF2">
        <w:rPr>
          <w:rFonts w:asciiTheme="minorHAnsi" w:eastAsia="Gill Sans MT" w:hAnsiTheme="minorHAnsi" w:cstheme="minorHAnsi"/>
          <w:color w:val="000000"/>
        </w:rPr>
        <w:t xml:space="preserve"> approach that focuses on the needs of current and future generations</w:t>
      </w:r>
    </w:p>
    <w:p w14:paraId="1C2898BD" w14:textId="77777777" w:rsidR="00821668" w:rsidRPr="00032CF2" w:rsidRDefault="0003718E" w:rsidP="00821668">
      <w:pPr>
        <w:numPr>
          <w:ilvl w:val="0"/>
          <w:numId w:val="9"/>
        </w:numPr>
        <w:tabs>
          <w:tab w:val="clear" w:pos="432"/>
          <w:tab w:val="left" w:pos="792"/>
        </w:tabs>
        <w:spacing w:before="18" w:after="0" w:line="240" w:lineRule="auto"/>
        <w:ind w:left="792" w:right="360" w:hanging="432"/>
        <w:textAlignment w:val="baseline"/>
        <w:rPr>
          <w:rFonts w:asciiTheme="minorHAnsi" w:eastAsia="Gill Sans MT" w:hAnsiTheme="minorHAnsi" w:cstheme="minorHAnsi"/>
          <w:color w:val="000000"/>
        </w:rPr>
      </w:pPr>
      <w:r>
        <w:rPr>
          <w:rFonts w:asciiTheme="minorHAnsi" w:eastAsia="Gill Sans MT" w:hAnsiTheme="minorHAnsi" w:cstheme="minorHAnsi"/>
          <w:color w:val="000000"/>
        </w:rPr>
        <w:t>Create</w:t>
      </w:r>
      <w:r w:rsidR="00821668" w:rsidRPr="00032CF2">
        <w:rPr>
          <w:rFonts w:asciiTheme="minorHAnsi" w:eastAsia="Gill Sans MT" w:hAnsiTheme="minorHAnsi" w:cstheme="minorHAnsi"/>
          <w:color w:val="000000"/>
        </w:rPr>
        <w:t xml:space="preserve"> opportunities for young people to stay in and return to their community</w:t>
      </w:r>
    </w:p>
    <w:p w14:paraId="5C78428E" w14:textId="4D3A6B61" w:rsidR="00821668" w:rsidRPr="00032CF2" w:rsidRDefault="00FB3FD4" w:rsidP="00821668">
      <w:pPr>
        <w:numPr>
          <w:ilvl w:val="0"/>
          <w:numId w:val="9"/>
        </w:numPr>
        <w:tabs>
          <w:tab w:val="clear" w:pos="432"/>
          <w:tab w:val="left" w:pos="792"/>
        </w:tabs>
        <w:spacing w:before="16" w:after="0" w:line="240" w:lineRule="auto"/>
        <w:ind w:left="792" w:right="72" w:hanging="432"/>
        <w:textAlignment w:val="baseline"/>
        <w:rPr>
          <w:rFonts w:asciiTheme="minorHAnsi" w:eastAsia="Gill Sans MT" w:hAnsiTheme="minorHAnsi" w:cstheme="minorHAnsi"/>
          <w:color w:val="000000"/>
        </w:rPr>
      </w:pPr>
      <w:r>
        <w:rPr>
          <w:rFonts w:asciiTheme="minorHAnsi" w:eastAsia="Gill Sans MT" w:hAnsiTheme="minorHAnsi" w:cstheme="minorHAnsi"/>
          <w:color w:val="000000"/>
        </w:rPr>
        <w:t>Maintain and enhance</w:t>
      </w:r>
      <w:r w:rsidRPr="00032CF2">
        <w:rPr>
          <w:rFonts w:asciiTheme="minorHAnsi" w:eastAsia="Gill Sans MT" w:hAnsiTheme="minorHAnsi" w:cstheme="minorHAnsi"/>
          <w:color w:val="000000"/>
        </w:rPr>
        <w:t xml:space="preserve"> </w:t>
      </w:r>
      <w:r w:rsidR="00821668" w:rsidRPr="00032CF2">
        <w:rPr>
          <w:rFonts w:asciiTheme="minorHAnsi" w:eastAsia="Gill Sans MT" w:hAnsiTheme="minorHAnsi" w:cstheme="minorHAnsi"/>
          <w:color w:val="000000"/>
        </w:rPr>
        <w:t xml:space="preserve">natural resources and the </w:t>
      </w:r>
      <w:r>
        <w:rPr>
          <w:rFonts w:asciiTheme="minorHAnsi" w:eastAsia="Gill Sans MT" w:hAnsiTheme="minorHAnsi" w:cstheme="minorHAnsi"/>
          <w:color w:val="000000"/>
        </w:rPr>
        <w:t>resilience of ecosystems</w:t>
      </w:r>
      <w:r w:rsidRPr="00032CF2">
        <w:rPr>
          <w:rFonts w:asciiTheme="minorHAnsi" w:eastAsia="Gill Sans MT" w:hAnsiTheme="minorHAnsi" w:cstheme="minorHAnsi"/>
          <w:color w:val="000000"/>
        </w:rPr>
        <w:t xml:space="preserve"> </w:t>
      </w:r>
      <w:r w:rsidR="00821668" w:rsidRPr="00032CF2">
        <w:rPr>
          <w:rFonts w:asciiTheme="minorHAnsi" w:eastAsia="Gill Sans MT" w:hAnsiTheme="minorHAnsi" w:cstheme="minorHAnsi"/>
          <w:color w:val="000000"/>
        </w:rPr>
        <w:t xml:space="preserve">for the </w:t>
      </w:r>
      <w:r>
        <w:rPr>
          <w:rFonts w:asciiTheme="minorHAnsi" w:eastAsia="Gill Sans MT" w:hAnsiTheme="minorHAnsi" w:cstheme="minorHAnsi"/>
          <w:color w:val="000000"/>
        </w:rPr>
        <w:t xml:space="preserve">benefits they provide </w:t>
      </w:r>
      <w:r w:rsidR="00FC6FC9">
        <w:rPr>
          <w:rFonts w:asciiTheme="minorHAnsi" w:eastAsia="Gill Sans MT" w:hAnsiTheme="minorHAnsi" w:cstheme="minorHAnsi"/>
          <w:color w:val="000000"/>
        </w:rPr>
        <w:t>for the</w:t>
      </w:r>
      <w:r w:rsidR="00821668" w:rsidRPr="00032CF2">
        <w:rPr>
          <w:rFonts w:asciiTheme="minorHAnsi" w:eastAsia="Gill Sans MT" w:hAnsiTheme="minorHAnsi" w:cstheme="minorHAnsi"/>
          <w:color w:val="000000"/>
        </w:rPr>
        <w:t xml:space="preserve"> well-being of </w:t>
      </w:r>
      <w:r w:rsidR="00FC6FC9">
        <w:rPr>
          <w:rFonts w:asciiTheme="minorHAnsi" w:eastAsia="Gill Sans MT" w:hAnsiTheme="minorHAnsi" w:cstheme="minorHAnsi"/>
          <w:color w:val="000000"/>
        </w:rPr>
        <w:t xml:space="preserve">present and </w:t>
      </w:r>
      <w:r w:rsidR="00821668" w:rsidRPr="00032CF2">
        <w:rPr>
          <w:rFonts w:asciiTheme="minorHAnsi" w:eastAsia="Gill Sans MT" w:hAnsiTheme="minorHAnsi" w:cstheme="minorHAnsi"/>
          <w:color w:val="000000"/>
        </w:rPr>
        <w:t>future generations</w:t>
      </w:r>
      <w:r w:rsidR="00FC6FC9">
        <w:rPr>
          <w:rFonts w:asciiTheme="minorHAnsi" w:eastAsia="Gill Sans MT" w:hAnsiTheme="minorHAnsi" w:cstheme="minorHAnsi"/>
          <w:color w:val="000000"/>
        </w:rPr>
        <w:t xml:space="preserve"> and their intrinsic value</w:t>
      </w:r>
    </w:p>
    <w:p w14:paraId="0C9E2EC3" w14:textId="55364094" w:rsidR="00821668" w:rsidRPr="00032CF2" w:rsidRDefault="00821668" w:rsidP="00821668">
      <w:pPr>
        <w:numPr>
          <w:ilvl w:val="0"/>
          <w:numId w:val="9"/>
        </w:numPr>
        <w:tabs>
          <w:tab w:val="clear" w:pos="432"/>
          <w:tab w:val="left" w:pos="792"/>
        </w:tabs>
        <w:spacing w:before="18" w:after="0" w:line="240" w:lineRule="auto"/>
        <w:ind w:left="792" w:hanging="432"/>
        <w:textAlignment w:val="baseline"/>
        <w:rPr>
          <w:rFonts w:asciiTheme="minorHAnsi" w:eastAsia="Gill Sans MT" w:hAnsiTheme="minorHAnsi" w:cstheme="minorHAnsi"/>
          <w:color w:val="000000"/>
          <w:spacing w:val="-1"/>
        </w:rPr>
      </w:pPr>
      <w:r w:rsidRPr="00032CF2">
        <w:rPr>
          <w:rFonts w:asciiTheme="minorHAnsi" w:eastAsia="Gill Sans MT" w:hAnsiTheme="minorHAnsi" w:cstheme="minorHAnsi"/>
          <w:color w:val="000000"/>
          <w:spacing w:val="-1"/>
        </w:rPr>
        <w:t xml:space="preserve">Help define how </w:t>
      </w:r>
      <w:r w:rsidR="00FB3FD4">
        <w:rPr>
          <w:rFonts w:asciiTheme="minorHAnsi" w:eastAsia="Gill Sans MT" w:hAnsiTheme="minorHAnsi" w:cstheme="minorHAnsi"/>
          <w:color w:val="000000"/>
          <w:spacing w:val="-1"/>
        </w:rPr>
        <w:t>success is to be recognised and measured.</w:t>
      </w:r>
    </w:p>
    <w:p w14:paraId="2B7494E8" w14:textId="77777777" w:rsidR="00821668" w:rsidRPr="00032CF2" w:rsidRDefault="00821668" w:rsidP="00821668">
      <w:pPr>
        <w:spacing w:line="240" w:lineRule="auto"/>
        <w:ind w:left="720"/>
        <w:textAlignment w:val="baseline"/>
        <w:rPr>
          <w:rFonts w:asciiTheme="minorHAnsi" w:eastAsia="Gill Sans MT" w:hAnsiTheme="minorHAnsi" w:cstheme="minorHAnsi"/>
          <w:i/>
          <w:color w:val="000000"/>
        </w:rPr>
      </w:pPr>
    </w:p>
    <w:p w14:paraId="32814640" w14:textId="77777777" w:rsidR="00821668" w:rsidRPr="00032CF2" w:rsidRDefault="00821668" w:rsidP="00821668">
      <w:pPr>
        <w:tabs>
          <w:tab w:val="left" w:pos="360"/>
        </w:tabs>
        <w:spacing w:line="240" w:lineRule="auto"/>
        <w:ind w:right="216"/>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A number of specific opportunities to assist communities and designated landscape management organisations in this task have been identified</w:t>
      </w:r>
      <w:r w:rsidR="00CE3D10">
        <w:rPr>
          <w:rFonts w:asciiTheme="minorHAnsi" w:eastAsia="Calibri" w:hAnsiTheme="minorHAnsi" w:cstheme="minorHAnsi"/>
          <w:color w:val="000000"/>
          <w:spacing w:val="-1"/>
        </w:rPr>
        <w:t>.</w:t>
      </w:r>
    </w:p>
    <w:p w14:paraId="2470C10B" w14:textId="768E42A8" w:rsidR="00821668" w:rsidRPr="00AB7373" w:rsidRDefault="00821668" w:rsidP="00821668">
      <w:pPr>
        <w:spacing w:line="240" w:lineRule="auto"/>
        <w:textAlignment w:val="baseline"/>
        <w:rPr>
          <w:rFonts w:asciiTheme="minorHAnsi" w:hAnsiTheme="minorHAnsi"/>
          <w:color w:val="000000"/>
          <w:spacing w:val="-1"/>
        </w:rPr>
      </w:pPr>
      <w:r w:rsidRPr="00032CF2">
        <w:rPr>
          <w:rFonts w:asciiTheme="minorHAnsi" w:eastAsia="Calibri" w:hAnsiTheme="minorHAnsi" w:cstheme="minorHAnsi"/>
          <w:color w:val="000000"/>
          <w:spacing w:val="-1"/>
        </w:rPr>
        <w:t xml:space="preserve">The </w:t>
      </w:r>
      <w:r w:rsidR="006B34A5">
        <w:rPr>
          <w:rFonts w:asciiTheme="minorHAnsi" w:eastAsia="Calibri" w:hAnsiTheme="minorHAnsi" w:cstheme="minorHAnsi"/>
          <w:color w:val="000000"/>
          <w:spacing w:val="-1"/>
        </w:rPr>
        <w:t>development of a</w:t>
      </w:r>
      <w:r w:rsidRPr="00032CF2">
        <w:rPr>
          <w:rFonts w:asciiTheme="minorHAnsi" w:eastAsia="Calibri" w:hAnsiTheme="minorHAnsi" w:cstheme="minorHAnsi"/>
          <w:color w:val="000000"/>
          <w:spacing w:val="-1"/>
        </w:rPr>
        <w:t xml:space="preserve"> </w:t>
      </w:r>
      <w:r w:rsidR="006B34A5">
        <w:rPr>
          <w:rFonts w:asciiTheme="minorHAnsi" w:eastAsia="Calibri" w:hAnsiTheme="minorHAnsi" w:cstheme="minorHAnsi"/>
          <w:color w:val="000000"/>
          <w:spacing w:val="-1"/>
        </w:rPr>
        <w:t>’place planning’</w:t>
      </w:r>
      <w:r w:rsidRPr="00032CF2">
        <w:rPr>
          <w:rFonts w:asciiTheme="minorHAnsi" w:eastAsia="Calibri" w:hAnsiTheme="minorHAnsi" w:cstheme="minorHAnsi"/>
          <w:color w:val="000000"/>
          <w:spacing w:val="-1"/>
        </w:rPr>
        <w:t xml:space="preserve"> </w:t>
      </w:r>
      <w:r w:rsidR="006B34A5">
        <w:rPr>
          <w:rFonts w:asciiTheme="minorHAnsi" w:eastAsia="Calibri" w:hAnsiTheme="minorHAnsi" w:cstheme="minorHAnsi"/>
          <w:color w:val="000000"/>
          <w:spacing w:val="-1"/>
        </w:rPr>
        <w:t>approach may be a means</w:t>
      </w:r>
      <w:r w:rsidRPr="00032CF2">
        <w:rPr>
          <w:rFonts w:asciiTheme="minorHAnsi" w:eastAsia="Calibri" w:hAnsiTheme="minorHAnsi" w:cstheme="minorHAnsi"/>
          <w:color w:val="000000"/>
          <w:spacing w:val="-1"/>
        </w:rPr>
        <w:t xml:space="preserve"> of meeting the need for innovative, place based collaboration that </w:t>
      </w:r>
      <w:r w:rsidR="00CE3D10" w:rsidRPr="00032CF2">
        <w:rPr>
          <w:rFonts w:asciiTheme="minorHAnsi" w:eastAsia="Calibri" w:hAnsiTheme="minorHAnsi" w:cstheme="minorHAnsi"/>
          <w:color w:val="000000"/>
          <w:spacing w:val="-1"/>
        </w:rPr>
        <w:t>addresses</w:t>
      </w:r>
      <w:r w:rsidRPr="00032CF2">
        <w:rPr>
          <w:rFonts w:asciiTheme="minorHAnsi" w:eastAsia="Calibri" w:hAnsiTheme="minorHAnsi" w:cstheme="minorHAnsi"/>
          <w:color w:val="000000"/>
          <w:spacing w:val="-1"/>
        </w:rPr>
        <w:t xml:space="preserve"> econom</w:t>
      </w:r>
      <w:r w:rsidR="00CE3D10">
        <w:rPr>
          <w:rFonts w:asciiTheme="minorHAnsi" w:eastAsia="Calibri" w:hAnsiTheme="minorHAnsi" w:cstheme="minorHAnsi"/>
          <w:color w:val="000000"/>
          <w:spacing w:val="-1"/>
        </w:rPr>
        <w:t>ic and environmental challenges.</w:t>
      </w:r>
      <w:r w:rsidRPr="00032CF2">
        <w:rPr>
          <w:rFonts w:asciiTheme="minorHAnsi" w:eastAsia="Calibri" w:hAnsiTheme="minorHAnsi" w:cstheme="minorHAnsi"/>
          <w:color w:val="000000"/>
          <w:spacing w:val="-1"/>
        </w:rPr>
        <w:t xml:space="preserve"> The concept of </w:t>
      </w:r>
      <w:r w:rsidR="006B34A5">
        <w:rPr>
          <w:rFonts w:asciiTheme="minorHAnsi" w:eastAsia="Calibri" w:hAnsiTheme="minorHAnsi" w:cstheme="minorHAnsi"/>
          <w:color w:val="000000"/>
          <w:spacing w:val="-1"/>
        </w:rPr>
        <w:t>place planning</w:t>
      </w:r>
      <w:r w:rsidRPr="00032CF2">
        <w:rPr>
          <w:rFonts w:asciiTheme="minorHAnsi" w:eastAsia="Calibri" w:hAnsiTheme="minorHAnsi" w:cstheme="minorHAnsi"/>
          <w:color w:val="000000"/>
          <w:spacing w:val="-1"/>
        </w:rPr>
        <w:t xml:space="preserve"> </w:t>
      </w:r>
      <w:r w:rsidR="006B34A5">
        <w:rPr>
          <w:rFonts w:asciiTheme="minorHAnsi" w:eastAsia="Calibri" w:hAnsiTheme="minorHAnsi" w:cstheme="minorHAnsi"/>
          <w:color w:val="000000"/>
          <w:spacing w:val="-1"/>
        </w:rPr>
        <w:t>acknowledges</w:t>
      </w:r>
      <w:r w:rsidR="006B34A5" w:rsidRPr="00032CF2">
        <w:rPr>
          <w:rFonts w:asciiTheme="minorHAnsi" w:eastAsia="Calibri" w:hAnsiTheme="minorHAnsi" w:cstheme="minorHAnsi"/>
          <w:color w:val="000000"/>
          <w:spacing w:val="-1"/>
        </w:rPr>
        <w:t xml:space="preserve"> </w:t>
      </w:r>
      <w:r w:rsidRPr="00032CF2">
        <w:rPr>
          <w:rFonts w:asciiTheme="minorHAnsi" w:eastAsia="Calibri" w:hAnsiTheme="minorHAnsi" w:cstheme="minorHAnsi"/>
          <w:color w:val="000000"/>
          <w:spacing w:val="-1"/>
        </w:rPr>
        <w:t xml:space="preserve">that resources and needs differ from area to area. </w:t>
      </w:r>
      <w:r w:rsidR="00CE3D10">
        <w:rPr>
          <w:rFonts w:asciiTheme="minorHAnsi" w:eastAsia="Calibri" w:hAnsiTheme="minorHAnsi" w:cstheme="minorHAnsi"/>
          <w:color w:val="000000"/>
          <w:spacing w:val="-1"/>
        </w:rPr>
        <w:t xml:space="preserve"> </w:t>
      </w:r>
      <w:r w:rsidRPr="00032CF2">
        <w:rPr>
          <w:rFonts w:asciiTheme="minorHAnsi" w:eastAsia="Calibri" w:hAnsiTheme="minorHAnsi" w:cstheme="minorHAnsi"/>
          <w:color w:val="000000"/>
          <w:spacing w:val="-1"/>
        </w:rPr>
        <w:t xml:space="preserve">Place </w:t>
      </w:r>
      <w:r w:rsidR="006B34A5">
        <w:rPr>
          <w:rFonts w:asciiTheme="minorHAnsi" w:eastAsia="Calibri" w:hAnsiTheme="minorHAnsi" w:cstheme="minorHAnsi"/>
          <w:color w:val="000000"/>
          <w:spacing w:val="-1"/>
        </w:rPr>
        <w:t>p</w:t>
      </w:r>
      <w:r w:rsidRPr="00032CF2">
        <w:rPr>
          <w:rFonts w:asciiTheme="minorHAnsi" w:eastAsia="Calibri" w:hAnsiTheme="minorHAnsi" w:cstheme="minorHAnsi"/>
          <w:color w:val="000000"/>
          <w:spacing w:val="-1"/>
        </w:rPr>
        <w:t>lans can represent a cultural shift, enabling appropriate development that supports national, local and community objectives for well</w:t>
      </w:r>
      <w:r w:rsidR="00CE3D10">
        <w:rPr>
          <w:rFonts w:asciiTheme="minorHAnsi" w:eastAsia="Calibri" w:hAnsiTheme="minorHAnsi" w:cstheme="minorHAnsi"/>
          <w:color w:val="000000"/>
          <w:spacing w:val="-1"/>
        </w:rPr>
        <w:t>-</w:t>
      </w:r>
      <w:r w:rsidRPr="00032CF2">
        <w:rPr>
          <w:rFonts w:asciiTheme="minorHAnsi" w:eastAsia="Calibri" w:hAnsiTheme="minorHAnsi" w:cstheme="minorHAnsi"/>
          <w:color w:val="000000"/>
          <w:spacing w:val="-1"/>
        </w:rPr>
        <w:t>being.  The idea is to empower communities to enhance their influence over development sites, local distinctiveness, new green economy ideas and community infrastructure.  This will be a community-led approach characterised by greater collaboration between authorities and communities, a better understanding of community needs and responsive delivery.</w:t>
      </w:r>
    </w:p>
    <w:p w14:paraId="14AA9AE4" w14:textId="77777777" w:rsidR="00FE5EED" w:rsidRPr="00032CF2" w:rsidRDefault="00FE5EED" w:rsidP="00821668">
      <w:pPr>
        <w:spacing w:line="240" w:lineRule="auto"/>
        <w:textAlignment w:val="baseline"/>
        <w:rPr>
          <w:rFonts w:asciiTheme="minorHAnsi" w:eastAsia="Calibri" w:hAnsiTheme="minorHAnsi" w:cstheme="minorHAnsi"/>
          <w:i/>
          <w:color w:val="000000"/>
          <w:spacing w:val="-1"/>
        </w:rPr>
      </w:pPr>
      <w:r>
        <w:rPr>
          <w:rFonts w:asciiTheme="minorHAnsi" w:eastAsia="Calibri" w:hAnsiTheme="minorHAnsi" w:cstheme="minorHAnsi"/>
          <w:color w:val="000000"/>
          <w:spacing w:val="-1"/>
        </w:rPr>
        <w:t>Such an approach is consistent with the existing and emerging frameworks of Local Development Plans</w:t>
      </w:r>
      <w:r w:rsidR="00AD258A">
        <w:rPr>
          <w:rFonts w:asciiTheme="minorHAnsi" w:eastAsia="Calibri" w:hAnsiTheme="minorHAnsi" w:cstheme="minorHAnsi"/>
          <w:color w:val="000000"/>
          <w:spacing w:val="-1"/>
        </w:rPr>
        <w:t>, designated landscape Management Plans and Area Statements</w:t>
      </w:r>
      <w:r w:rsidR="003A47A8">
        <w:rPr>
          <w:rFonts w:asciiTheme="minorHAnsi" w:eastAsia="Calibri" w:hAnsiTheme="minorHAnsi" w:cstheme="minorHAnsi"/>
          <w:color w:val="000000"/>
          <w:spacing w:val="-1"/>
        </w:rPr>
        <w:t xml:space="preserve"> and is an opportunity to inform and influence their content leading to whole place plans</w:t>
      </w:r>
      <w:r w:rsidR="00AD258A">
        <w:rPr>
          <w:rFonts w:asciiTheme="minorHAnsi" w:eastAsia="Calibri" w:hAnsiTheme="minorHAnsi" w:cstheme="minorHAnsi"/>
          <w:color w:val="000000"/>
          <w:spacing w:val="-1"/>
        </w:rPr>
        <w:t>.</w:t>
      </w:r>
    </w:p>
    <w:p w14:paraId="7004D2C6" w14:textId="0A4FD0A3" w:rsidR="00821668" w:rsidRPr="00B644B9" w:rsidRDefault="00821668" w:rsidP="00B644B9">
      <w:pPr>
        <w:spacing w:line="240" w:lineRule="auto"/>
        <w:rPr>
          <w:rFonts w:asciiTheme="minorHAnsi" w:hAnsiTheme="minorHAnsi" w:cstheme="minorHAnsi"/>
          <w:b/>
        </w:rPr>
      </w:pPr>
      <w:r w:rsidRPr="00032CF2">
        <w:rPr>
          <w:rFonts w:asciiTheme="minorHAnsi" w:eastAsia="Calibri" w:hAnsiTheme="minorHAnsi" w:cstheme="minorHAnsi"/>
          <w:color w:val="000000"/>
          <w:spacing w:val="-1"/>
        </w:rPr>
        <w:t>Examination of the key elements of work already underway to promote green growth in Wales has identified the need for better policy integration and increased understand of how designated landscapes can positively engage in the agenda, including</w:t>
      </w:r>
      <w:r w:rsidR="00CE3D10">
        <w:rPr>
          <w:rFonts w:asciiTheme="minorHAnsi" w:eastAsia="Calibri" w:hAnsiTheme="minorHAnsi" w:cstheme="minorHAnsi"/>
          <w:color w:val="000000"/>
          <w:spacing w:val="-1"/>
        </w:rPr>
        <w:t>, but not limited to</w:t>
      </w:r>
      <w:r w:rsidRPr="00032CF2">
        <w:rPr>
          <w:rFonts w:asciiTheme="minorHAnsi" w:eastAsia="Calibri" w:hAnsiTheme="minorHAnsi" w:cstheme="minorHAnsi"/>
          <w:color w:val="000000"/>
          <w:spacing w:val="-1"/>
        </w:rPr>
        <w:t>:</w:t>
      </w:r>
    </w:p>
    <w:p w14:paraId="0416EDBE" w14:textId="3F6A9A16" w:rsidR="00821668" w:rsidRPr="00032CF2" w:rsidRDefault="00821668" w:rsidP="00821668">
      <w:pPr>
        <w:pStyle w:val="ListParagraph"/>
        <w:numPr>
          <w:ilvl w:val="0"/>
          <w:numId w:val="10"/>
        </w:numPr>
        <w:spacing w:after="0"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Leverage for Green Growth projects through the Sustainable Development Fund (SDF)</w:t>
      </w:r>
      <w:r w:rsidR="006B34A5">
        <w:rPr>
          <w:rFonts w:asciiTheme="minorHAnsi" w:eastAsia="Calibri" w:hAnsiTheme="minorHAnsi" w:cstheme="minorHAnsi"/>
          <w:color w:val="000000"/>
          <w:spacing w:val="-1"/>
        </w:rPr>
        <w:t xml:space="preserve"> </w:t>
      </w:r>
    </w:p>
    <w:p w14:paraId="7EAB5694" w14:textId="7BCEE8D2" w:rsidR="0003718E" w:rsidRDefault="006B34A5" w:rsidP="00821668">
      <w:pPr>
        <w:pStyle w:val="ListParagraph"/>
        <w:numPr>
          <w:ilvl w:val="0"/>
          <w:numId w:val="10"/>
        </w:numPr>
        <w:spacing w:after="0" w:line="240" w:lineRule="auto"/>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 xml:space="preserve">Develop sustainable land management schemes tailored to an area to replace or complement existing </w:t>
      </w:r>
      <w:proofErr w:type="spellStart"/>
      <w:r>
        <w:rPr>
          <w:rFonts w:asciiTheme="minorHAnsi" w:eastAsia="Calibri" w:hAnsiTheme="minorHAnsi" w:cstheme="minorHAnsi"/>
          <w:color w:val="000000"/>
          <w:spacing w:val="-1"/>
        </w:rPr>
        <w:t>agri</w:t>
      </w:r>
      <w:proofErr w:type="spellEnd"/>
      <w:r>
        <w:rPr>
          <w:rFonts w:asciiTheme="minorHAnsi" w:eastAsia="Calibri" w:hAnsiTheme="minorHAnsi" w:cstheme="minorHAnsi"/>
          <w:color w:val="000000"/>
          <w:spacing w:val="-1"/>
        </w:rPr>
        <w:t>-environment payments, including working with clusters of land managers</w:t>
      </w:r>
    </w:p>
    <w:p w14:paraId="0E2573B0" w14:textId="77777777" w:rsidR="00821668" w:rsidRPr="0003718E" w:rsidRDefault="0003718E" w:rsidP="00821668">
      <w:pPr>
        <w:pStyle w:val="ListParagraph"/>
        <w:numPr>
          <w:ilvl w:val="0"/>
          <w:numId w:val="10"/>
        </w:numPr>
        <w:spacing w:after="0" w:line="240" w:lineRule="auto"/>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Maximising the benefits of the designated l</w:t>
      </w:r>
      <w:r w:rsidR="00821668" w:rsidRPr="0003718E">
        <w:rPr>
          <w:rFonts w:asciiTheme="minorHAnsi" w:eastAsia="Calibri" w:hAnsiTheme="minorHAnsi" w:cstheme="minorHAnsi"/>
          <w:color w:val="000000"/>
          <w:spacing w:val="-1"/>
        </w:rPr>
        <w:t>andscape / National Park / AONB brand</w:t>
      </w:r>
      <w:r w:rsidRPr="0003718E">
        <w:rPr>
          <w:rFonts w:asciiTheme="minorHAnsi" w:eastAsia="Calibri" w:hAnsiTheme="minorHAnsi" w:cstheme="minorHAnsi"/>
          <w:color w:val="000000"/>
          <w:spacing w:val="-1"/>
        </w:rPr>
        <w:t xml:space="preserve"> for </w:t>
      </w:r>
      <w:r>
        <w:rPr>
          <w:rFonts w:asciiTheme="minorHAnsi" w:eastAsia="Calibri" w:hAnsiTheme="minorHAnsi" w:cstheme="minorHAnsi"/>
          <w:color w:val="000000"/>
          <w:spacing w:val="-1"/>
        </w:rPr>
        <w:t>portraying a positive image of Wales to the world, and attracting inward investment and tourism</w:t>
      </w:r>
      <w:r w:rsidR="00821668" w:rsidRPr="0003718E">
        <w:rPr>
          <w:rFonts w:asciiTheme="minorHAnsi" w:eastAsia="Calibri" w:hAnsiTheme="minorHAnsi" w:cstheme="minorHAnsi"/>
          <w:color w:val="000000"/>
          <w:spacing w:val="-1"/>
        </w:rPr>
        <w:t xml:space="preserve"> </w:t>
      </w:r>
    </w:p>
    <w:p w14:paraId="4DD3ED72" w14:textId="7B06EAF9" w:rsidR="00821668" w:rsidRPr="00032CF2" w:rsidRDefault="00821668" w:rsidP="00821668">
      <w:pPr>
        <w:pStyle w:val="ListParagraph"/>
        <w:numPr>
          <w:ilvl w:val="0"/>
          <w:numId w:val="10"/>
        </w:numPr>
        <w:spacing w:after="0"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Sharing of existing best practice such as developing local food supply chains and community based renewable energy schemes</w:t>
      </w:r>
    </w:p>
    <w:p w14:paraId="56490554" w14:textId="77777777" w:rsidR="00821668" w:rsidRPr="00032CF2" w:rsidRDefault="00821668" w:rsidP="00821668">
      <w:pPr>
        <w:spacing w:line="240" w:lineRule="auto"/>
        <w:textAlignment w:val="baseline"/>
        <w:rPr>
          <w:rFonts w:asciiTheme="minorHAnsi" w:eastAsia="Calibri" w:hAnsiTheme="minorHAnsi" w:cstheme="minorHAnsi"/>
          <w:i/>
          <w:color w:val="000000"/>
          <w:spacing w:val="-1"/>
        </w:rPr>
      </w:pPr>
    </w:p>
    <w:p w14:paraId="4A5E5C54" w14:textId="2252196B" w:rsidR="00821668" w:rsidRPr="00032CF2" w:rsidRDefault="00821668" w:rsidP="00821668">
      <w:pPr>
        <w:spacing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 xml:space="preserve">Incentives for </w:t>
      </w:r>
      <w:r w:rsidRPr="00216708">
        <w:rPr>
          <w:rFonts w:asciiTheme="minorHAnsi" w:eastAsia="Calibri" w:hAnsiTheme="minorHAnsi" w:cstheme="minorHAnsi"/>
          <w:color w:val="000000"/>
          <w:spacing w:val="-1"/>
        </w:rPr>
        <w:t>sustainable management of natural resources</w:t>
      </w:r>
      <w:r w:rsidRPr="00032CF2">
        <w:rPr>
          <w:rFonts w:asciiTheme="minorHAnsi" w:eastAsia="Calibri" w:hAnsiTheme="minorHAnsi" w:cstheme="minorHAnsi"/>
          <w:color w:val="000000"/>
          <w:spacing w:val="-1"/>
        </w:rPr>
        <w:t xml:space="preserve"> (including Payment for Ecosystem Services (PES</w:t>
      </w:r>
      <w:r w:rsidR="00CE3D10">
        <w:rPr>
          <w:rFonts w:asciiTheme="minorHAnsi" w:eastAsia="Calibri" w:hAnsiTheme="minorHAnsi" w:cstheme="minorHAnsi"/>
          <w:color w:val="000000"/>
          <w:spacing w:val="-1"/>
        </w:rPr>
        <w:t xml:space="preserve">) has </w:t>
      </w:r>
      <w:r w:rsidRPr="00032CF2">
        <w:rPr>
          <w:rFonts w:asciiTheme="minorHAnsi" w:eastAsia="Calibri" w:hAnsiTheme="minorHAnsi" w:cstheme="minorHAnsi"/>
          <w:color w:val="000000"/>
          <w:spacing w:val="-1"/>
        </w:rPr>
        <w:t xml:space="preserve">potential for local economic opportunities for land managers </w:t>
      </w:r>
      <w:r w:rsidR="00CE3D10">
        <w:rPr>
          <w:rFonts w:asciiTheme="minorHAnsi" w:eastAsia="Calibri" w:hAnsiTheme="minorHAnsi" w:cstheme="minorHAnsi"/>
          <w:color w:val="000000"/>
          <w:spacing w:val="-1"/>
        </w:rPr>
        <w:t xml:space="preserve">and communities </w:t>
      </w:r>
      <w:r w:rsidRPr="00032CF2">
        <w:rPr>
          <w:rFonts w:asciiTheme="minorHAnsi" w:eastAsia="Calibri" w:hAnsiTheme="minorHAnsi" w:cstheme="minorHAnsi"/>
          <w:color w:val="000000"/>
          <w:spacing w:val="-1"/>
        </w:rPr>
        <w:t xml:space="preserve">to benefit from work that maintains and enhances </w:t>
      </w:r>
      <w:r w:rsidR="006B34A5">
        <w:rPr>
          <w:rFonts w:asciiTheme="minorHAnsi" w:eastAsia="Calibri" w:hAnsiTheme="minorHAnsi" w:cstheme="minorHAnsi"/>
          <w:color w:val="000000"/>
          <w:spacing w:val="-1"/>
        </w:rPr>
        <w:t>natural capital</w:t>
      </w:r>
      <w:r w:rsidRPr="00032CF2">
        <w:rPr>
          <w:rFonts w:asciiTheme="minorHAnsi" w:eastAsia="Calibri" w:hAnsiTheme="minorHAnsi" w:cstheme="minorHAnsi"/>
          <w:color w:val="000000"/>
          <w:spacing w:val="-1"/>
        </w:rPr>
        <w:t xml:space="preserve">, such as carbon sequestration or upland water storage, and for potential buyers to meet various strategic and operational aims by </w:t>
      </w:r>
      <w:r w:rsidR="006B34A5">
        <w:rPr>
          <w:rFonts w:asciiTheme="minorHAnsi" w:eastAsia="Calibri" w:hAnsiTheme="minorHAnsi" w:cstheme="minorHAnsi"/>
          <w:color w:val="000000"/>
          <w:spacing w:val="-1"/>
        </w:rPr>
        <w:t>investing in</w:t>
      </w:r>
      <w:r w:rsidR="006B34A5" w:rsidRPr="00032CF2">
        <w:rPr>
          <w:rFonts w:asciiTheme="minorHAnsi" w:eastAsia="Calibri" w:hAnsiTheme="minorHAnsi" w:cstheme="minorHAnsi"/>
          <w:color w:val="000000"/>
          <w:spacing w:val="-1"/>
        </w:rPr>
        <w:t xml:space="preserve"> </w:t>
      </w:r>
      <w:r w:rsidRPr="00032CF2">
        <w:rPr>
          <w:rFonts w:asciiTheme="minorHAnsi" w:eastAsia="Calibri" w:hAnsiTheme="minorHAnsi" w:cstheme="minorHAnsi"/>
          <w:color w:val="000000"/>
          <w:spacing w:val="-1"/>
        </w:rPr>
        <w:t xml:space="preserve">them. </w:t>
      </w:r>
    </w:p>
    <w:p w14:paraId="2108E32D" w14:textId="32538281" w:rsidR="00821668" w:rsidRPr="00032CF2" w:rsidRDefault="00821668" w:rsidP="00821668">
      <w:pPr>
        <w:spacing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 xml:space="preserve">Wales’ designated landscapes deliver a complex array of ecosystem services. Bundles of these services may be considered together for investors in natural capital. </w:t>
      </w:r>
      <w:r w:rsidR="006B34A5">
        <w:rPr>
          <w:rFonts w:asciiTheme="minorHAnsi" w:eastAsia="Calibri" w:hAnsiTheme="minorHAnsi" w:cstheme="minorHAnsi"/>
          <w:color w:val="000000"/>
          <w:spacing w:val="-1"/>
        </w:rPr>
        <w:t>A new regulatory framework and p</w:t>
      </w:r>
      <w:r w:rsidRPr="00032CF2">
        <w:rPr>
          <w:rFonts w:asciiTheme="minorHAnsi" w:eastAsia="Calibri" w:hAnsiTheme="minorHAnsi" w:cstheme="minorHAnsi"/>
          <w:color w:val="000000"/>
          <w:spacing w:val="-1"/>
        </w:rPr>
        <w:t xml:space="preserve">ublic funding </w:t>
      </w:r>
      <w:r w:rsidR="006B34A5">
        <w:rPr>
          <w:rFonts w:asciiTheme="minorHAnsi" w:eastAsia="Calibri" w:hAnsiTheme="minorHAnsi" w:cstheme="minorHAnsi"/>
          <w:color w:val="000000"/>
          <w:spacing w:val="-1"/>
        </w:rPr>
        <w:t xml:space="preserve">may </w:t>
      </w:r>
      <w:r w:rsidRPr="00032CF2">
        <w:rPr>
          <w:rFonts w:asciiTheme="minorHAnsi" w:eastAsia="Calibri" w:hAnsiTheme="minorHAnsi" w:cstheme="minorHAnsi"/>
          <w:color w:val="000000"/>
          <w:spacing w:val="-1"/>
        </w:rPr>
        <w:t xml:space="preserve">be required to </w:t>
      </w:r>
      <w:r w:rsidR="006B34A5">
        <w:rPr>
          <w:rFonts w:asciiTheme="minorHAnsi" w:eastAsia="Calibri" w:hAnsiTheme="minorHAnsi" w:cstheme="minorHAnsi"/>
          <w:color w:val="000000"/>
          <w:spacing w:val="-1"/>
        </w:rPr>
        <w:t xml:space="preserve">develop these markets </w:t>
      </w:r>
      <w:r w:rsidRPr="00032CF2">
        <w:rPr>
          <w:rFonts w:asciiTheme="minorHAnsi" w:eastAsia="Calibri" w:hAnsiTheme="minorHAnsi" w:cstheme="minorHAnsi"/>
          <w:color w:val="000000"/>
          <w:spacing w:val="-1"/>
        </w:rPr>
        <w:t xml:space="preserve">instigate these investments and brokers are also needed. </w:t>
      </w:r>
      <w:r w:rsidR="006B34A5">
        <w:rPr>
          <w:rFonts w:asciiTheme="minorHAnsi" w:eastAsia="Calibri" w:hAnsiTheme="minorHAnsi" w:cstheme="minorHAnsi"/>
          <w:color w:val="000000"/>
          <w:spacing w:val="-1"/>
        </w:rPr>
        <w:t>The</w:t>
      </w:r>
      <w:r w:rsidRPr="00032CF2">
        <w:rPr>
          <w:rFonts w:asciiTheme="minorHAnsi" w:eastAsia="Calibri" w:hAnsiTheme="minorHAnsi" w:cstheme="minorHAnsi"/>
          <w:color w:val="000000"/>
          <w:spacing w:val="-1"/>
        </w:rPr>
        <w:t xml:space="preserve"> designated landscape management organisations </w:t>
      </w:r>
      <w:r w:rsidR="00CE3D10">
        <w:rPr>
          <w:rFonts w:asciiTheme="minorHAnsi" w:eastAsia="Calibri" w:hAnsiTheme="minorHAnsi" w:cstheme="minorHAnsi"/>
          <w:color w:val="000000"/>
          <w:spacing w:val="-1"/>
        </w:rPr>
        <w:t xml:space="preserve">and partnerships </w:t>
      </w:r>
      <w:r w:rsidR="006B34A5">
        <w:rPr>
          <w:rFonts w:asciiTheme="minorHAnsi" w:eastAsia="Calibri" w:hAnsiTheme="minorHAnsi" w:cstheme="minorHAnsi"/>
          <w:color w:val="000000"/>
          <w:spacing w:val="-1"/>
        </w:rPr>
        <w:t xml:space="preserve">are well placed to provide the high level </w:t>
      </w:r>
      <w:r w:rsidRPr="00032CF2">
        <w:rPr>
          <w:rFonts w:asciiTheme="minorHAnsi" w:eastAsia="Calibri" w:hAnsiTheme="minorHAnsi" w:cstheme="minorHAnsi"/>
          <w:color w:val="000000"/>
          <w:spacing w:val="-1"/>
        </w:rPr>
        <w:t>understanding of ecosystems and the services they provide locally</w:t>
      </w:r>
      <w:r w:rsidR="006B34A5">
        <w:rPr>
          <w:rFonts w:asciiTheme="minorHAnsi" w:eastAsia="Calibri" w:hAnsiTheme="minorHAnsi" w:cstheme="minorHAnsi"/>
          <w:color w:val="000000"/>
          <w:spacing w:val="-1"/>
        </w:rPr>
        <w:t xml:space="preserve"> to inform appropriate investments. They are </w:t>
      </w:r>
      <w:r w:rsidRPr="00032CF2">
        <w:rPr>
          <w:rFonts w:asciiTheme="minorHAnsi" w:eastAsia="Calibri" w:hAnsiTheme="minorHAnsi" w:cstheme="minorHAnsi"/>
          <w:color w:val="000000"/>
          <w:spacing w:val="-1"/>
        </w:rPr>
        <w:t xml:space="preserve">also </w:t>
      </w:r>
      <w:r w:rsidR="006B34A5">
        <w:rPr>
          <w:rFonts w:asciiTheme="minorHAnsi" w:eastAsia="Calibri" w:hAnsiTheme="minorHAnsi" w:cstheme="minorHAnsi"/>
          <w:color w:val="000000"/>
          <w:spacing w:val="-1"/>
        </w:rPr>
        <w:t>well connected with</w:t>
      </w:r>
      <w:r w:rsidR="006B34A5" w:rsidRPr="00032CF2">
        <w:rPr>
          <w:rFonts w:asciiTheme="minorHAnsi" w:eastAsia="Calibri" w:hAnsiTheme="minorHAnsi" w:cstheme="minorHAnsi"/>
          <w:color w:val="000000"/>
          <w:spacing w:val="-1"/>
        </w:rPr>
        <w:t xml:space="preserve"> </w:t>
      </w:r>
      <w:r w:rsidRPr="00032CF2">
        <w:rPr>
          <w:rFonts w:asciiTheme="minorHAnsi" w:eastAsia="Calibri" w:hAnsiTheme="minorHAnsi" w:cstheme="minorHAnsi"/>
          <w:color w:val="000000"/>
          <w:spacing w:val="-1"/>
        </w:rPr>
        <w:t xml:space="preserve">the land managers </w:t>
      </w:r>
      <w:r w:rsidR="00CE3D10">
        <w:rPr>
          <w:rFonts w:asciiTheme="minorHAnsi" w:eastAsia="Calibri" w:hAnsiTheme="minorHAnsi" w:cstheme="minorHAnsi"/>
          <w:color w:val="000000"/>
          <w:spacing w:val="-1"/>
        </w:rPr>
        <w:t xml:space="preserve">and communities </w:t>
      </w:r>
      <w:r w:rsidRPr="00032CF2">
        <w:rPr>
          <w:rFonts w:asciiTheme="minorHAnsi" w:eastAsia="Calibri" w:hAnsiTheme="minorHAnsi" w:cstheme="minorHAnsi"/>
          <w:color w:val="000000"/>
          <w:spacing w:val="-1"/>
        </w:rPr>
        <w:t xml:space="preserve">who could benefit from </w:t>
      </w:r>
      <w:r w:rsidR="006B34A5">
        <w:rPr>
          <w:rFonts w:asciiTheme="minorHAnsi" w:eastAsia="Calibri" w:hAnsiTheme="minorHAnsi" w:cstheme="minorHAnsi"/>
          <w:color w:val="000000"/>
          <w:spacing w:val="-1"/>
        </w:rPr>
        <w:t>such</w:t>
      </w:r>
      <w:r w:rsidR="006B34A5" w:rsidRPr="00032CF2">
        <w:rPr>
          <w:rFonts w:asciiTheme="minorHAnsi" w:eastAsia="Calibri" w:hAnsiTheme="minorHAnsi" w:cstheme="minorHAnsi"/>
          <w:color w:val="000000"/>
          <w:spacing w:val="-1"/>
        </w:rPr>
        <w:t xml:space="preserve"> </w:t>
      </w:r>
      <w:r w:rsidRPr="00032CF2">
        <w:rPr>
          <w:rFonts w:asciiTheme="minorHAnsi" w:eastAsia="Calibri" w:hAnsiTheme="minorHAnsi" w:cstheme="minorHAnsi"/>
          <w:color w:val="000000"/>
          <w:spacing w:val="-1"/>
        </w:rPr>
        <w:t>investments.</w:t>
      </w:r>
    </w:p>
    <w:p w14:paraId="6CFFF4F6" w14:textId="3B25DF71" w:rsidR="00216708" w:rsidRDefault="0003718E" w:rsidP="00821668">
      <w:pPr>
        <w:spacing w:line="240" w:lineRule="auto"/>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T</w:t>
      </w:r>
      <w:r w:rsidR="00821668" w:rsidRPr="00032CF2">
        <w:rPr>
          <w:rFonts w:asciiTheme="minorHAnsi" w:eastAsia="Calibri" w:hAnsiTheme="minorHAnsi" w:cstheme="minorHAnsi"/>
          <w:color w:val="000000"/>
          <w:spacing w:val="-1"/>
        </w:rPr>
        <w:t>he</w:t>
      </w:r>
      <w:r>
        <w:rPr>
          <w:rFonts w:asciiTheme="minorHAnsi" w:eastAsia="Calibri" w:hAnsiTheme="minorHAnsi" w:cstheme="minorHAnsi"/>
          <w:color w:val="000000"/>
          <w:spacing w:val="-1"/>
        </w:rPr>
        <w:t>re may be merit in developing</w:t>
      </w:r>
      <w:r w:rsidR="00821668" w:rsidRPr="00032CF2">
        <w:rPr>
          <w:rFonts w:asciiTheme="minorHAnsi" w:eastAsia="Calibri" w:hAnsiTheme="minorHAnsi" w:cstheme="minorHAnsi"/>
          <w:color w:val="000000"/>
          <w:spacing w:val="-1"/>
        </w:rPr>
        <w:t xml:space="preserve"> place-specific </w:t>
      </w:r>
      <w:r w:rsidR="006B34A5">
        <w:rPr>
          <w:rFonts w:asciiTheme="minorHAnsi" w:eastAsia="Calibri" w:hAnsiTheme="minorHAnsi" w:cstheme="minorHAnsi"/>
          <w:color w:val="000000"/>
          <w:spacing w:val="-1"/>
        </w:rPr>
        <w:t>sustainable land management</w:t>
      </w:r>
      <w:r w:rsidR="00821668" w:rsidRPr="00032CF2">
        <w:rPr>
          <w:rFonts w:asciiTheme="minorHAnsi" w:eastAsia="Calibri" w:hAnsiTheme="minorHAnsi" w:cstheme="minorHAnsi"/>
          <w:color w:val="000000"/>
          <w:spacing w:val="-1"/>
        </w:rPr>
        <w:t xml:space="preserve"> schemes </w:t>
      </w:r>
      <w:r>
        <w:rPr>
          <w:rFonts w:asciiTheme="minorHAnsi" w:eastAsia="Calibri" w:hAnsiTheme="minorHAnsi" w:cstheme="minorHAnsi"/>
          <w:color w:val="000000"/>
          <w:spacing w:val="-1"/>
        </w:rPr>
        <w:t xml:space="preserve">tailored to supporting </w:t>
      </w:r>
      <w:r w:rsidR="00821668" w:rsidRPr="00032CF2">
        <w:rPr>
          <w:rFonts w:asciiTheme="minorHAnsi" w:eastAsia="Calibri" w:hAnsiTheme="minorHAnsi" w:cstheme="minorHAnsi"/>
          <w:color w:val="000000"/>
          <w:spacing w:val="-1"/>
        </w:rPr>
        <w:t>local needs</w:t>
      </w:r>
      <w:r>
        <w:rPr>
          <w:rFonts w:asciiTheme="minorHAnsi" w:eastAsia="Calibri" w:hAnsiTheme="minorHAnsi" w:cstheme="minorHAnsi"/>
          <w:color w:val="000000"/>
          <w:spacing w:val="-1"/>
        </w:rPr>
        <w:t xml:space="preserve"> framed in terms of the special qualities of a designated landscape. </w:t>
      </w:r>
      <w:r w:rsidR="00821668" w:rsidRPr="00032CF2">
        <w:rPr>
          <w:rFonts w:asciiTheme="minorHAnsi" w:eastAsia="Calibri" w:hAnsiTheme="minorHAnsi" w:cstheme="minorHAnsi"/>
          <w:color w:val="000000"/>
          <w:spacing w:val="-1"/>
        </w:rPr>
        <w:t xml:space="preserve"> </w:t>
      </w:r>
      <w:r>
        <w:rPr>
          <w:rFonts w:asciiTheme="minorHAnsi" w:eastAsia="Calibri" w:hAnsiTheme="minorHAnsi" w:cstheme="minorHAnsi"/>
          <w:color w:val="000000"/>
          <w:spacing w:val="-1"/>
        </w:rPr>
        <w:t xml:space="preserve">EU Transition offers the opportunity to explore </w:t>
      </w:r>
      <w:proofErr w:type="spellStart"/>
      <w:r>
        <w:rPr>
          <w:rFonts w:asciiTheme="minorHAnsi" w:eastAsia="Calibri" w:hAnsiTheme="minorHAnsi" w:cstheme="minorHAnsi"/>
          <w:color w:val="000000"/>
          <w:spacing w:val="-1"/>
        </w:rPr>
        <w:t>this</w:t>
      </w:r>
      <w:r w:rsidR="006B34A5">
        <w:rPr>
          <w:rFonts w:asciiTheme="minorHAnsi" w:eastAsia="Calibri" w:hAnsiTheme="minorHAnsi" w:cstheme="minorHAnsi"/>
          <w:color w:val="000000"/>
          <w:spacing w:val="-1"/>
        </w:rPr>
        <w:t>.Any</w:t>
      </w:r>
      <w:proofErr w:type="spellEnd"/>
      <w:r w:rsidR="006B34A5">
        <w:rPr>
          <w:rFonts w:asciiTheme="minorHAnsi" w:eastAsia="Calibri" w:hAnsiTheme="minorHAnsi" w:cstheme="minorHAnsi"/>
          <w:color w:val="000000"/>
          <w:spacing w:val="-1"/>
        </w:rPr>
        <w:t xml:space="preserve"> new scheme will need to create multiple outcomes, be seen as investment not subsidy</w:t>
      </w:r>
      <w:r w:rsidR="00A50309">
        <w:rPr>
          <w:rFonts w:asciiTheme="minorHAnsi" w:eastAsia="Calibri" w:hAnsiTheme="minorHAnsi" w:cstheme="minorHAnsi"/>
          <w:color w:val="000000"/>
          <w:spacing w:val="-1"/>
        </w:rPr>
        <w:t xml:space="preserve"> and foster public understanding of the benefits derived from restoring and enhancing the resilience of ecosystems. </w:t>
      </w:r>
      <w:r w:rsidR="00216708">
        <w:rPr>
          <w:rFonts w:asciiTheme="minorHAnsi" w:eastAsia="Calibri" w:hAnsiTheme="minorHAnsi" w:cstheme="minorHAnsi"/>
          <w:color w:val="000000"/>
          <w:spacing w:val="-1"/>
        </w:rPr>
        <w:t>The wish is to introduce flexibility which enables priority ecosystem needs and public goods to be addressed in an area.</w:t>
      </w:r>
    </w:p>
    <w:p w14:paraId="32656360" w14:textId="1FBC1730" w:rsidR="00821668" w:rsidRPr="00216708" w:rsidRDefault="00216708" w:rsidP="00821668">
      <w:pPr>
        <w:spacing w:line="240" w:lineRule="auto"/>
        <w:textAlignment w:val="baseline"/>
        <w:rPr>
          <w:rFonts w:asciiTheme="minorHAnsi" w:eastAsia="Calibri" w:hAnsiTheme="minorHAnsi" w:cstheme="minorHAnsi"/>
          <w:i/>
          <w:color w:val="000000"/>
          <w:spacing w:val="-1"/>
        </w:rPr>
      </w:pPr>
      <w:r>
        <w:rPr>
          <w:rFonts w:asciiTheme="minorHAnsi" w:eastAsia="Calibri" w:hAnsiTheme="minorHAnsi" w:cstheme="minorHAnsi"/>
          <w:color w:val="000000"/>
          <w:spacing w:val="-1"/>
        </w:rPr>
        <w:t>C</w:t>
      </w:r>
      <w:r w:rsidR="00821668" w:rsidRPr="00032CF2">
        <w:rPr>
          <w:rFonts w:asciiTheme="minorHAnsi" w:eastAsia="Calibri" w:hAnsiTheme="minorHAnsi" w:cstheme="minorHAnsi"/>
          <w:color w:val="000000"/>
          <w:spacing w:val="-1"/>
        </w:rPr>
        <w:t xml:space="preserve">ommunities and the natural environment can better </w:t>
      </w:r>
      <w:r w:rsidR="00821668" w:rsidRPr="00216708">
        <w:rPr>
          <w:rFonts w:asciiTheme="minorHAnsi" w:eastAsia="Calibri" w:hAnsiTheme="minorHAnsi" w:cstheme="minorHAnsi"/>
          <w:color w:val="000000"/>
          <w:spacing w:val="-1"/>
        </w:rPr>
        <w:t xml:space="preserve">benefit from </w:t>
      </w:r>
      <w:r w:rsidR="00A50309">
        <w:rPr>
          <w:rFonts w:asciiTheme="minorHAnsi" w:eastAsia="Calibri" w:hAnsiTheme="minorHAnsi" w:cstheme="minorHAnsi"/>
          <w:color w:val="000000"/>
          <w:spacing w:val="-1"/>
        </w:rPr>
        <w:t xml:space="preserve">sustainable </w:t>
      </w:r>
      <w:r w:rsidR="00821668" w:rsidRPr="00216708">
        <w:rPr>
          <w:rFonts w:asciiTheme="minorHAnsi" w:eastAsia="Calibri" w:hAnsiTheme="minorHAnsi" w:cstheme="minorHAnsi"/>
          <w:color w:val="000000"/>
          <w:spacing w:val="-1"/>
        </w:rPr>
        <w:t>tourism</w:t>
      </w:r>
      <w:r>
        <w:rPr>
          <w:rFonts w:asciiTheme="minorHAnsi" w:eastAsia="Calibri" w:hAnsiTheme="minorHAnsi" w:cstheme="minorHAnsi"/>
          <w:color w:val="000000"/>
          <w:spacing w:val="-1"/>
        </w:rPr>
        <w:t xml:space="preserve"> utilising the lens of designated landscapes. </w:t>
      </w:r>
      <w:r w:rsidR="00821668" w:rsidRPr="00032CF2">
        <w:rPr>
          <w:rFonts w:asciiTheme="minorHAnsi" w:eastAsia="Calibri" w:hAnsiTheme="minorHAnsi" w:cstheme="minorHAnsi"/>
          <w:color w:val="000000"/>
          <w:spacing w:val="-1"/>
        </w:rPr>
        <w:t xml:space="preserve"> </w:t>
      </w:r>
      <w:r>
        <w:rPr>
          <w:rFonts w:asciiTheme="minorHAnsi" w:eastAsia="Calibri" w:hAnsiTheme="minorHAnsi" w:cstheme="minorHAnsi"/>
          <w:color w:val="000000"/>
          <w:spacing w:val="-1"/>
        </w:rPr>
        <w:t>There should be proactive engagement</w:t>
      </w:r>
      <w:r w:rsidR="00821668" w:rsidRPr="00032CF2">
        <w:rPr>
          <w:rFonts w:asciiTheme="minorHAnsi" w:eastAsia="Calibri" w:hAnsiTheme="minorHAnsi" w:cstheme="minorHAnsi"/>
          <w:color w:val="000000"/>
          <w:spacing w:val="-1"/>
        </w:rPr>
        <w:t xml:space="preserve"> with tourism providers to identify how they can contribute to sustain the natural assets on which their businesses rely including through initiatives such as:</w:t>
      </w:r>
    </w:p>
    <w:p w14:paraId="76A223D4" w14:textId="77777777" w:rsidR="00821668" w:rsidRPr="00032CF2" w:rsidRDefault="00821668" w:rsidP="00821668">
      <w:pPr>
        <w:pStyle w:val="ListParagraph"/>
        <w:numPr>
          <w:ilvl w:val="0"/>
          <w:numId w:val="11"/>
        </w:numPr>
        <w:spacing w:after="0"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Green apprenticeships</w:t>
      </w:r>
    </w:p>
    <w:p w14:paraId="45456092" w14:textId="77777777" w:rsidR="00821668" w:rsidRPr="00032CF2" w:rsidRDefault="00821668" w:rsidP="00821668">
      <w:pPr>
        <w:pStyle w:val="ListParagraph"/>
        <w:numPr>
          <w:ilvl w:val="0"/>
          <w:numId w:val="11"/>
        </w:numPr>
        <w:spacing w:after="0"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Visitor payback</w:t>
      </w:r>
    </w:p>
    <w:p w14:paraId="119691BD" w14:textId="77777777" w:rsidR="00821668" w:rsidRPr="00032CF2" w:rsidRDefault="00821668" w:rsidP="00821668">
      <w:pPr>
        <w:pStyle w:val="ListParagraph"/>
        <w:numPr>
          <w:ilvl w:val="0"/>
          <w:numId w:val="11"/>
        </w:numPr>
        <w:spacing w:after="0"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Adventure tourism</w:t>
      </w:r>
    </w:p>
    <w:p w14:paraId="76EC2AE8" w14:textId="77777777" w:rsidR="00A50309" w:rsidRDefault="00821668" w:rsidP="00821668">
      <w:pPr>
        <w:pStyle w:val="ListParagraph"/>
        <w:numPr>
          <w:ilvl w:val="0"/>
          <w:numId w:val="11"/>
        </w:numPr>
        <w:spacing w:after="0"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 xml:space="preserve">Contribution to </w:t>
      </w:r>
      <w:r w:rsidR="00A50309">
        <w:rPr>
          <w:rFonts w:asciiTheme="minorHAnsi" w:eastAsia="Calibri" w:hAnsiTheme="minorHAnsi" w:cstheme="minorHAnsi"/>
          <w:color w:val="000000"/>
          <w:spacing w:val="-1"/>
        </w:rPr>
        <w:t xml:space="preserve">biodiverse </w:t>
      </w:r>
      <w:r w:rsidRPr="00032CF2">
        <w:rPr>
          <w:rFonts w:asciiTheme="minorHAnsi" w:eastAsia="Calibri" w:hAnsiTheme="minorHAnsi" w:cstheme="minorHAnsi"/>
          <w:color w:val="000000"/>
          <w:spacing w:val="-1"/>
        </w:rPr>
        <w:t xml:space="preserve">green infrastructure (e.g. cycle paths and bridleways) </w:t>
      </w:r>
    </w:p>
    <w:p w14:paraId="5861CB30" w14:textId="36F9CE4A" w:rsidR="00821668" w:rsidRPr="00032CF2" w:rsidRDefault="00A50309" w:rsidP="00821668">
      <w:pPr>
        <w:pStyle w:val="ListParagraph"/>
        <w:numPr>
          <w:ilvl w:val="0"/>
          <w:numId w:val="11"/>
        </w:numPr>
        <w:spacing w:after="0" w:line="240" w:lineRule="auto"/>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Promotional events</w:t>
      </w:r>
    </w:p>
    <w:p w14:paraId="3ABCCDE0" w14:textId="77777777" w:rsidR="00821668" w:rsidRPr="00032CF2" w:rsidRDefault="00821668" w:rsidP="00821668">
      <w:pPr>
        <w:spacing w:line="240" w:lineRule="auto"/>
        <w:textAlignment w:val="baseline"/>
        <w:rPr>
          <w:rFonts w:asciiTheme="minorHAnsi" w:eastAsia="Calibri" w:hAnsiTheme="minorHAnsi" w:cstheme="minorHAnsi"/>
          <w:color w:val="000000"/>
          <w:spacing w:val="-1"/>
        </w:rPr>
      </w:pPr>
    </w:p>
    <w:p w14:paraId="78EDACBF" w14:textId="77777777" w:rsidR="00C93EED" w:rsidRDefault="00821668" w:rsidP="00821668">
      <w:pPr>
        <w:spacing w:line="240" w:lineRule="auto"/>
        <w:textAlignment w:val="baseline"/>
        <w:rPr>
          <w:rFonts w:asciiTheme="minorHAnsi" w:eastAsia="Calibri" w:hAnsiTheme="minorHAnsi" w:cstheme="minorHAnsi"/>
          <w:color w:val="000000"/>
          <w:spacing w:val="-1"/>
        </w:rPr>
      </w:pPr>
      <w:r w:rsidRPr="00032CF2">
        <w:rPr>
          <w:rFonts w:asciiTheme="minorHAnsi" w:eastAsia="Calibri" w:hAnsiTheme="minorHAnsi" w:cstheme="minorHAnsi"/>
          <w:color w:val="000000"/>
          <w:spacing w:val="-1"/>
        </w:rPr>
        <w:t>The development of alter</w:t>
      </w:r>
      <w:r w:rsidR="00216708">
        <w:rPr>
          <w:rFonts w:asciiTheme="minorHAnsi" w:eastAsia="Calibri" w:hAnsiTheme="minorHAnsi" w:cstheme="minorHAnsi"/>
          <w:color w:val="000000"/>
          <w:spacing w:val="-1"/>
        </w:rPr>
        <w:t xml:space="preserve">native niche markets through </w:t>
      </w:r>
      <w:r w:rsidR="00316F8E">
        <w:rPr>
          <w:rFonts w:asciiTheme="minorHAnsi" w:eastAsia="Calibri" w:hAnsiTheme="minorHAnsi" w:cstheme="minorHAnsi"/>
          <w:color w:val="000000"/>
          <w:spacing w:val="-1"/>
        </w:rPr>
        <w:t xml:space="preserve">securing and supporting UNESCO Global </w:t>
      </w:r>
      <w:proofErr w:type="spellStart"/>
      <w:r w:rsidR="00316F8E">
        <w:rPr>
          <w:rFonts w:asciiTheme="minorHAnsi" w:eastAsia="Calibri" w:hAnsiTheme="minorHAnsi" w:cstheme="minorHAnsi"/>
          <w:color w:val="000000"/>
          <w:spacing w:val="-1"/>
        </w:rPr>
        <w:t>Geopark</w:t>
      </w:r>
      <w:proofErr w:type="spellEnd"/>
      <w:r w:rsidR="00316F8E">
        <w:rPr>
          <w:rFonts w:asciiTheme="minorHAnsi" w:eastAsia="Calibri" w:hAnsiTheme="minorHAnsi" w:cstheme="minorHAnsi"/>
          <w:color w:val="000000"/>
          <w:spacing w:val="-1"/>
        </w:rPr>
        <w:t xml:space="preserve">, </w:t>
      </w:r>
      <w:r w:rsidR="00C93EED">
        <w:rPr>
          <w:rFonts w:asciiTheme="minorHAnsi" w:eastAsia="Calibri" w:hAnsiTheme="minorHAnsi" w:cstheme="minorHAnsi"/>
          <w:color w:val="000000"/>
          <w:spacing w:val="-1"/>
        </w:rPr>
        <w:t xml:space="preserve">UNESCO </w:t>
      </w:r>
      <w:r w:rsidR="00316F8E">
        <w:rPr>
          <w:rFonts w:asciiTheme="minorHAnsi" w:eastAsia="Calibri" w:hAnsiTheme="minorHAnsi" w:cstheme="minorHAnsi"/>
          <w:color w:val="000000"/>
          <w:spacing w:val="-1"/>
        </w:rPr>
        <w:t>World Heritage Site</w:t>
      </w:r>
      <w:r w:rsidR="00C93EED">
        <w:rPr>
          <w:rFonts w:asciiTheme="minorHAnsi" w:eastAsia="Calibri" w:hAnsiTheme="minorHAnsi" w:cstheme="minorHAnsi"/>
          <w:color w:val="000000"/>
          <w:spacing w:val="-1"/>
        </w:rPr>
        <w:t>, UNESCO Biosphere Reserve</w:t>
      </w:r>
      <w:r w:rsidR="00316F8E">
        <w:rPr>
          <w:rFonts w:asciiTheme="minorHAnsi" w:eastAsia="Calibri" w:hAnsiTheme="minorHAnsi" w:cstheme="minorHAnsi"/>
          <w:color w:val="000000"/>
          <w:spacing w:val="-1"/>
        </w:rPr>
        <w:t xml:space="preserve"> status and the International Dark Sky Reserve </w:t>
      </w:r>
      <w:r w:rsidR="00216708">
        <w:rPr>
          <w:rFonts w:asciiTheme="minorHAnsi" w:eastAsia="Calibri" w:hAnsiTheme="minorHAnsi" w:cstheme="minorHAnsi"/>
          <w:color w:val="000000"/>
          <w:spacing w:val="-1"/>
        </w:rPr>
        <w:t>can help make</w:t>
      </w:r>
      <w:r w:rsidRPr="00032CF2">
        <w:rPr>
          <w:rFonts w:asciiTheme="minorHAnsi" w:eastAsia="Calibri" w:hAnsiTheme="minorHAnsi" w:cstheme="minorHAnsi"/>
          <w:color w:val="000000"/>
          <w:spacing w:val="-1"/>
        </w:rPr>
        <w:t xml:space="preserve"> the most of green and heritage tourism</w:t>
      </w:r>
      <w:r w:rsidR="00216708">
        <w:rPr>
          <w:rFonts w:asciiTheme="minorHAnsi" w:eastAsia="Calibri" w:hAnsiTheme="minorHAnsi" w:cstheme="minorHAnsi"/>
          <w:color w:val="000000"/>
          <w:spacing w:val="-1"/>
        </w:rPr>
        <w:t>.</w:t>
      </w:r>
      <w:r w:rsidR="00316F8E">
        <w:rPr>
          <w:rFonts w:asciiTheme="minorHAnsi" w:eastAsia="Calibri" w:hAnsiTheme="minorHAnsi" w:cstheme="minorHAnsi"/>
          <w:color w:val="000000"/>
          <w:spacing w:val="-1"/>
        </w:rPr>
        <w:t xml:space="preserve"> </w:t>
      </w:r>
      <w:r w:rsidRPr="00032CF2">
        <w:rPr>
          <w:rFonts w:asciiTheme="minorHAnsi" w:eastAsia="Calibri" w:hAnsiTheme="minorHAnsi" w:cstheme="minorHAnsi"/>
          <w:color w:val="000000"/>
          <w:spacing w:val="-1"/>
        </w:rPr>
        <w:t xml:space="preserve"> </w:t>
      </w:r>
      <w:r w:rsidR="00C93EED">
        <w:rPr>
          <w:rFonts w:asciiTheme="minorHAnsi" w:eastAsia="Calibri" w:hAnsiTheme="minorHAnsi" w:cstheme="minorHAnsi"/>
          <w:color w:val="000000"/>
          <w:spacing w:val="-1"/>
        </w:rPr>
        <w:t xml:space="preserve">The acknowledgement through these awards of the international importance and qualities of the Welsh landscape should be harnessed to maximise the economic and education benefits for communities. There is the opportunity to strengthen collaboration between these areas and the designated landscapes, recognising the significant synergy between their purposes. </w:t>
      </w:r>
    </w:p>
    <w:p w14:paraId="7832D141" w14:textId="61EACA43" w:rsidR="00821668" w:rsidRPr="00032CF2" w:rsidRDefault="00C93EED" w:rsidP="00821668">
      <w:pPr>
        <w:spacing w:line="240" w:lineRule="auto"/>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The designated l</w:t>
      </w:r>
      <w:r w:rsidRPr="00032CF2">
        <w:rPr>
          <w:rFonts w:asciiTheme="minorHAnsi" w:eastAsia="Calibri" w:hAnsiTheme="minorHAnsi" w:cstheme="minorHAnsi"/>
          <w:color w:val="000000"/>
          <w:spacing w:val="-1"/>
        </w:rPr>
        <w:t>andscape management organisations have the potential to further facilitate engagement between local businesses, local authorities, Visit Wales and third sector groups within and outside of the boundaries to better understand demand and development potential.</w:t>
      </w:r>
      <w:r>
        <w:rPr>
          <w:rFonts w:asciiTheme="minorHAnsi" w:eastAsia="Calibri" w:hAnsiTheme="minorHAnsi" w:cstheme="minorHAnsi"/>
          <w:color w:val="000000"/>
          <w:spacing w:val="-1"/>
        </w:rPr>
        <w:t xml:space="preserve"> </w:t>
      </w:r>
    </w:p>
    <w:p w14:paraId="38EDD338" w14:textId="77777777" w:rsidR="004C10E3" w:rsidRDefault="004C10E3" w:rsidP="00821668">
      <w:pPr>
        <w:rPr>
          <w:rFonts w:asciiTheme="minorHAnsi" w:hAnsiTheme="minorHAnsi" w:cstheme="minorHAnsi"/>
          <w:b/>
        </w:rPr>
      </w:pPr>
    </w:p>
    <w:p w14:paraId="24B8B0CC" w14:textId="6E05226C" w:rsidR="00821668" w:rsidRPr="00FE0F7C" w:rsidRDefault="00846CE0" w:rsidP="00821668">
      <w:pPr>
        <w:rPr>
          <w:rFonts w:asciiTheme="minorHAnsi" w:hAnsiTheme="minorHAnsi" w:cstheme="minorHAnsi"/>
          <w:b/>
        </w:rPr>
      </w:pPr>
      <w:r w:rsidRPr="00FE0F7C">
        <w:rPr>
          <w:rFonts w:asciiTheme="minorHAnsi" w:hAnsiTheme="minorHAnsi" w:cstheme="minorHAnsi"/>
          <w:b/>
        </w:rPr>
        <w:t>A DESIRE FOR CHANGE</w:t>
      </w:r>
    </w:p>
    <w:p w14:paraId="56066B77" w14:textId="77777777" w:rsidR="00846CE0" w:rsidRDefault="00846CE0" w:rsidP="00821668">
      <w:pPr>
        <w:rPr>
          <w:rFonts w:asciiTheme="minorHAnsi" w:hAnsiTheme="minorHAnsi" w:cstheme="minorHAnsi"/>
        </w:rPr>
      </w:pPr>
    </w:p>
    <w:p w14:paraId="5C63453E" w14:textId="1DF651A8" w:rsidR="00691D8B" w:rsidRPr="00691D8B" w:rsidRDefault="00691D8B" w:rsidP="00821668">
      <w:pPr>
        <w:rPr>
          <w:rFonts w:asciiTheme="minorHAnsi" w:hAnsiTheme="minorHAnsi" w:cstheme="minorHAnsi"/>
          <w:b/>
        </w:rPr>
      </w:pPr>
      <w:r w:rsidRPr="00691D8B">
        <w:rPr>
          <w:rFonts w:asciiTheme="minorHAnsi" w:hAnsiTheme="minorHAnsi" w:cstheme="minorHAnsi"/>
          <w:b/>
        </w:rPr>
        <w:t>9</w:t>
      </w:r>
      <w:r w:rsidRPr="00691D8B">
        <w:rPr>
          <w:rFonts w:asciiTheme="minorHAnsi" w:hAnsiTheme="minorHAnsi" w:cstheme="minorHAnsi"/>
          <w:b/>
        </w:rPr>
        <w:tab/>
      </w:r>
      <w:r w:rsidR="00846CE0">
        <w:rPr>
          <w:rFonts w:asciiTheme="minorHAnsi" w:hAnsiTheme="minorHAnsi" w:cstheme="minorHAnsi"/>
          <w:b/>
        </w:rPr>
        <w:t>THE IMPLEMENTATION PRIORITIES</w:t>
      </w:r>
    </w:p>
    <w:p w14:paraId="67645222" w14:textId="77777777" w:rsidR="00821668" w:rsidRPr="00032CF2" w:rsidRDefault="00821668" w:rsidP="00821668">
      <w:pPr>
        <w:rPr>
          <w:rFonts w:asciiTheme="minorHAnsi" w:hAnsiTheme="minorHAnsi" w:cstheme="minorHAnsi"/>
        </w:rPr>
      </w:pPr>
    </w:p>
    <w:p w14:paraId="0EAFD0CD" w14:textId="00A2C10A" w:rsidR="00821668" w:rsidRDefault="00A46C9C" w:rsidP="00821668">
      <w:pPr>
        <w:rPr>
          <w:rFonts w:asciiTheme="minorHAnsi" w:hAnsiTheme="minorHAnsi" w:cstheme="minorHAnsi"/>
        </w:rPr>
      </w:pPr>
      <w:r>
        <w:rPr>
          <w:rFonts w:asciiTheme="minorHAnsi" w:hAnsiTheme="minorHAnsi" w:cstheme="minorHAnsi"/>
        </w:rPr>
        <w:t>The Proposition set out in this report aims to capture the ambition for a collaborative and dynamic approach to designated landscapes and the sustainable management of natural resources on a landscapes scale.  Its full realisation will involve multiple stakeholders and partnerships who can work collectively and flexibly, not only taking a planned approach but identifying and responding to opportunities to further the ambition.</w:t>
      </w:r>
    </w:p>
    <w:p w14:paraId="13A1FA02" w14:textId="0CDEC111" w:rsidR="00A46C9C" w:rsidRDefault="00A46C9C" w:rsidP="00821668">
      <w:pPr>
        <w:rPr>
          <w:rFonts w:asciiTheme="minorHAnsi" w:hAnsiTheme="minorHAnsi" w:cstheme="minorHAnsi"/>
        </w:rPr>
      </w:pPr>
      <w:r>
        <w:rPr>
          <w:rFonts w:asciiTheme="minorHAnsi" w:hAnsiTheme="minorHAnsi" w:cstheme="minorHAnsi"/>
        </w:rPr>
        <w:t xml:space="preserve">The Implementation Priorities as set out in this report aim to capture the activities currently identified by the Group as being necessary to begin this journey.  The priorities will change as opportunities emerge or projects conclude in success or failure. The route from ambition to delivery is not simple and linear, and to seek to distil addressing the complex environmental and social issues faced in the designated landscapes into a rigid plan will likely result in </w:t>
      </w:r>
      <w:r w:rsidR="00955CB0">
        <w:rPr>
          <w:rFonts w:asciiTheme="minorHAnsi" w:hAnsiTheme="minorHAnsi" w:cstheme="minorHAnsi"/>
        </w:rPr>
        <w:t xml:space="preserve">modest </w:t>
      </w:r>
      <w:r w:rsidR="00AC7867">
        <w:rPr>
          <w:rFonts w:asciiTheme="minorHAnsi" w:hAnsiTheme="minorHAnsi" w:cstheme="minorHAnsi"/>
        </w:rPr>
        <w:t xml:space="preserve">or token </w:t>
      </w:r>
      <w:r w:rsidR="00955CB0">
        <w:rPr>
          <w:rFonts w:asciiTheme="minorHAnsi" w:hAnsiTheme="minorHAnsi" w:cstheme="minorHAnsi"/>
        </w:rPr>
        <w:t>gain</w:t>
      </w:r>
      <w:r w:rsidR="00AC7867">
        <w:rPr>
          <w:rFonts w:asciiTheme="minorHAnsi" w:hAnsiTheme="minorHAnsi" w:cstheme="minorHAnsi"/>
        </w:rPr>
        <w:t>s</w:t>
      </w:r>
      <w:r w:rsidR="00955CB0">
        <w:rPr>
          <w:rFonts w:asciiTheme="minorHAnsi" w:hAnsiTheme="minorHAnsi" w:cstheme="minorHAnsi"/>
        </w:rPr>
        <w:t xml:space="preserve"> at best. </w:t>
      </w:r>
      <w:r w:rsidR="00AC7867">
        <w:rPr>
          <w:rFonts w:asciiTheme="minorHAnsi" w:hAnsiTheme="minorHAnsi" w:cstheme="minorHAnsi"/>
        </w:rPr>
        <w:t>A nice project here, a good practice case study there, but ecosystem resilience remaining beyond reach.</w:t>
      </w:r>
    </w:p>
    <w:p w14:paraId="74B0A3B8" w14:textId="3868A6C7" w:rsidR="00955CB0" w:rsidRDefault="00955CB0" w:rsidP="00821668">
      <w:pPr>
        <w:rPr>
          <w:rFonts w:asciiTheme="minorHAnsi" w:hAnsiTheme="minorHAnsi" w:cstheme="minorHAnsi"/>
        </w:rPr>
      </w:pPr>
      <w:r>
        <w:rPr>
          <w:rFonts w:asciiTheme="minorHAnsi" w:hAnsiTheme="minorHAnsi" w:cstheme="minorHAnsi"/>
        </w:rPr>
        <w:t xml:space="preserve">Implementation will require an acceptance by all partners that they must take responsibility and ownership over their own actions. Each partner contributes vital knowledge, experience and access to resources in their broadest sense. No one single body holds the key. </w:t>
      </w:r>
      <w:r w:rsidR="00AC7867">
        <w:rPr>
          <w:rFonts w:asciiTheme="minorHAnsi" w:hAnsiTheme="minorHAnsi" w:cstheme="minorHAnsi"/>
        </w:rPr>
        <w:t>Through Future</w:t>
      </w:r>
      <w:r>
        <w:rPr>
          <w:rFonts w:asciiTheme="minorHAnsi" w:hAnsiTheme="minorHAnsi" w:cstheme="minorHAnsi"/>
        </w:rPr>
        <w:t xml:space="preserve"> Landscapes Wales the Welsh Government has sought to emphasise this point, adopting an approach which has empowered all partners to take ownership</w:t>
      </w:r>
      <w:r w:rsidR="00AC7867">
        <w:rPr>
          <w:rFonts w:asciiTheme="minorHAnsi" w:hAnsiTheme="minorHAnsi" w:cstheme="minorHAnsi"/>
        </w:rPr>
        <w:t>. T</w:t>
      </w:r>
      <w:r>
        <w:rPr>
          <w:rFonts w:asciiTheme="minorHAnsi" w:hAnsiTheme="minorHAnsi" w:cstheme="minorHAnsi"/>
        </w:rPr>
        <w:t xml:space="preserve">he </w:t>
      </w:r>
      <w:r w:rsidR="00AC7867">
        <w:rPr>
          <w:rFonts w:asciiTheme="minorHAnsi" w:hAnsiTheme="minorHAnsi" w:cstheme="minorHAnsi"/>
        </w:rPr>
        <w:t>Welsh Government</w:t>
      </w:r>
      <w:r>
        <w:rPr>
          <w:rFonts w:asciiTheme="minorHAnsi" w:hAnsiTheme="minorHAnsi" w:cstheme="minorHAnsi"/>
        </w:rPr>
        <w:t xml:space="preserve"> has taken a seat alongside others and not presumed to be at the head of the table. This has challenged convention, and has been challenging in practice for many.  </w:t>
      </w:r>
    </w:p>
    <w:p w14:paraId="778AE5A9" w14:textId="66054EE5" w:rsidR="00955CB0" w:rsidRDefault="00955CB0" w:rsidP="00821668">
      <w:pPr>
        <w:rPr>
          <w:rFonts w:asciiTheme="minorHAnsi" w:hAnsiTheme="minorHAnsi" w:cstheme="minorHAnsi"/>
        </w:rPr>
      </w:pPr>
      <w:r>
        <w:rPr>
          <w:rFonts w:asciiTheme="minorHAnsi" w:hAnsiTheme="minorHAnsi" w:cstheme="minorHAnsi"/>
        </w:rPr>
        <w:t>The new legislative framework for Wales is ambitious and in its infancy. The partners of the designated landscapes will be engaging fully in exploring its potential to deliver the ‘Wales we want’, and learning what works.</w:t>
      </w:r>
    </w:p>
    <w:p w14:paraId="571DD37B" w14:textId="046F7C6A" w:rsidR="00AC7867" w:rsidRDefault="00AC7867" w:rsidP="00821668">
      <w:pPr>
        <w:rPr>
          <w:rFonts w:asciiTheme="minorHAnsi" w:hAnsiTheme="minorHAnsi" w:cstheme="minorHAnsi"/>
        </w:rPr>
      </w:pPr>
      <w:r>
        <w:rPr>
          <w:rFonts w:asciiTheme="minorHAnsi" w:hAnsiTheme="minorHAnsi" w:cstheme="minorHAnsi"/>
        </w:rPr>
        <w:t>Future Landscapes Wales has come to a view that essential first steps to realising the Proposition are:</w:t>
      </w:r>
    </w:p>
    <w:p w14:paraId="4CACE021" w14:textId="77777777" w:rsidR="00EF64B4" w:rsidRDefault="00EF64B4" w:rsidP="00821668">
      <w:pPr>
        <w:rPr>
          <w:rFonts w:asciiTheme="minorHAnsi" w:hAnsiTheme="minorHAnsi" w:cstheme="minorHAnsi"/>
        </w:rPr>
      </w:pPr>
    </w:p>
    <w:tbl>
      <w:tblPr>
        <w:tblStyle w:val="TableGrid"/>
        <w:tblW w:w="0" w:type="auto"/>
        <w:tblLook w:val="04A0" w:firstRow="1" w:lastRow="0" w:firstColumn="1" w:lastColumn="0" w:noHBand="0" w:noVBand="1"/>
      </w:tblPr>
      <w:tblGrid>
        <w:gridCol w:w="4621"/>
        <w:gridCol w:w="4621"/>
      </w:tblGrid>
      <w:tr w:rsidR="00EF64B4" w14:paraId="47893B9F" w14:textId="77777777" w:rsidTr="00EF64B4">
        <w:tc>
          <w:tcPr>
            <w:tcW w:w="9242" w:type="dxa"/>
            <w:gridSpan w:val="2"/>
            <w:shd w:val="clear" w:color="auto" w:fill="E7E6E6" w:themeFill="background2"/>
          </w:tcPr>
          <w:p w14:paraId="2DD0ACD2" w14:textId="77777777" w:rsidR="00EF64B4" w:rsidRDefault="00EF64B4" w:rsidP="00A37861">
            <w:pPr>
              <w:rPr>
                <w:rFonts w:asciiTheme="minorHAnsi" w:hAnsiTheme="minorHAnsi" w:cstheme="minorHAnsi"/>
              </w:rPr>
            </w:pPr>
          </w:p>
          <w:p w14:paraId="76C11927" w14:textId="68EED790" w:rsidR="00EF64B4" w:rsidRDefault="00EF64B4" w:rsidP="00EF64B4">
            <w:pPr>
              <w:shd w:val="clear" w:color="auto" w:fill="E7E6E6" w:themeFill="background2"/>
              <w:rPr>
                <w:rFonts w:asciiTheme="minorHAnsi" w:hAnsiTheme="minorHAnsi" w:cstheme="minorHAnsi"/>
              </w:rPr>
            </w:pPr>
            <w:r>
              <w:rPr>
                <w:rFonts w:asciiTheme="minorHAnsi" w:hAnsiTheme="minorHAnsi" w:cstheme="minorHAnsi"/>
              </w:rPr>
              <w:t>Delivering for Wales</w:t>
            </w:r>
          </w:p>
          <w:p w14:paraId="638D8737" w14:textId="77777777" w:rsidR="00EF64B4" w:rsidRPr="00A37861" w:rsidRDefault="00EF64B4" w:rsidP="00A37861">
            <w:pPr>
              <w:rPr>
                <w:rFonts w:asciiTheme="minorHAnsi" w:hAnsiTheme="minorHAnsi" w:cstheme="minorHAnsi"/>
              </w:rPr>
            </w:pPr>
          </w:p>
        </w:tc>
      </w:tr>
      <w:tr w:rsidR="0007266F" w14:paraId="0C377C98" w14:textId="77777777" w:rsidTr="004E1DCE">
        <w:tc>
          <w:tcPr>
            <w:tcW w:w="9242" w:type="dxa"/>
            <w:gridSpan w:val="2"/>
          </w:tcPr>
          <w:p w14:paraId="1EC45D49" w14:textId="77777777" w:rsidR="00A37861" w:rsidRPr="00A37861" w:rsidRDefault="00A37861" w:rsidP="00A37861">
            <w:pPr>
              <w:rPr>
                <w:rFonts w:asciiTheme="minorHAnsi" w:hAnsiTheme="minorHAnsi" w:cstheme="minorHAnsi"/>
              </w:rPr>
            </w:pPr>
          </w:p>
          <w:p w14:paraId="79136155" w14:textId="77777777" w:rsidR="0007266F" w:rsidRDefault="00A37861" w:rsidP="00A37861">
            <w:pPr>
              <w:rPr>
                <w:rFonts w:asciiTheme="minorHAnsi" w:hAnsiTheme="minorHAnsi" w:cstheme="minorHAnsi"/>
              </w:rPr>
            </w:pPr>
            <w:r w:rsidRPr="00A37861">
              <w:rPr>
                <w:rFonts w:asciiTheme="minorHAnsi" w:hAnsiTheme="minorHAnsi" w:cstheme="minorHAnsi"/>
              </w:rPr>
              <w:t>Collaboration and Partnership</w:t>
            </w:r>
          </w:p>
          <w:p w14:paraId="7A939E94" w14:textId="6E3B6EB7" w:rsidR="00A37861" w:rsidRDefault="00A37861" w:rsidP="00A37861">
            <w:pPr>
              <w:rPr>
                <w:rFonts w:asciiTheme="minorHAnsi" w:hAnsiTheme="minorHAnsi" w:cstheme="minorHAnsi"/>
              </w:rPr>
            </w:pPr>
          </w:p>
        </w:tc>
      </w:tr>
      <w:tr w:rsidR="0007266F" w14:paraId="7D898A11" w14:textId="77777777" w:rsidTr="0007266F">
        <w:tc>
          <w:tcPr>
            <w:tcW w:w="4621" w:type="dxa"/>
          </w:tcPr>
          <w:p w14:paraId="47B38B31" w14:textId="12866844" w:rsidR="0007266F" w:rsidRDefault="0007266F" w:rsidP="00821668">
            <w:pPr>
              <w:rPr>
                <w:rFonts w:asciiTheme="minorHAnsi" w:hAnsiTheme="minorHAnsi" w:cstheme="minorHAnsi"/>
              </w:rPr>
            </w:pPr>
            <w:r>
              <w:rPr>
                <w:rFonts w:asciiTheme="minorHAnsi" w:hAnsiTheme="minorHAnsi" w:cstheme="minorHAnsi"/>
              </w:rPr>
              <w:t>Start now</w:t>
            </w:r>
          </w:p>
        </w:tc>
        <w:tc>
          <w:tcPr>
            <w:tcW w:w="4621" w:type="dxa"/>
          </w:tcPr>
          <w:p w14:paraId="4DEFA493" w14:textId="495AC02F" w:rsidR="0007266F" w:rsidRDefault="0007266F" w:rsidP="00821668">
            <w:pPr>
              <w:rPr>
                <w:rFonts w:asciiTheme="minorHAnsi" w:hAnsiTheme="minorHAnsi" w:cstheme="minorHAnsi"/>
              </w:rPr>
            </w:pPr>
            <w:r>
              <w:rPr>
                <w:rFonts w:asciiTheme="minorHAnsi" w:hAnsiTheme="minorHAnsi" w:cstheme="minorHAnsi"/>
              </w:rPr>
              <w:t>Start within 18 months</w:t>
            </w:r>
          </w:p>
        </w:tc>
      </w:tr>
      <w:tr w:rsidR="0007266F" w14:paraId="4C6E0E2E" w14:textId="77777777" w:rsidTr="0007266F">
        <w:tc>
          <w:tcPr>
            <w:tcW w:w="4621" w:type="dxa"/>
          </w:tcPr>
          <w:p w14:paraId="3D762392" w14:textId="77777777" w:rsidR="00A37861" w:rsidRPr="00A37861" w:rsidRDefault="00A37861" w:rsidP="00A37861">
            <w:pPr>
              <w:rPr>
                <w:rFonts w:asciiTheme="minorHAnsi" w:hAnsiTheme="minorHAnsi" w:cstheme="minorHAnsi"/>
              </w:rPr>
            </w:pPr>
            <w:r w:rsidRPr="00A37861">
              <w:rPr>
                <w:rFonts w:asciiTheme="minorHAnsi" w:hAnsiTheme="minorHAnsi" w:cstheme="minorHAnsi"/>
              </w:rPr>
              <w:t>•</w:t>
            </w:r>
            <w:r w:rsidRPr="00A37861">
              <w:rPr>
                <w:rFonts w:asciiTheme="minorHAnsi" w:hAnsiTheme="minorHAnsi" w:cstheme="minorHAnsi"/>
              </w:rPr>
              <w:tab/>
              <w:t xml:space="preserve">Establish the delivery group to take forward Future Landscapes Wales and adopt the way of working developed through the programme, which emphasises building relationships for effective collaboration. </w:t>
            </w:r>
          </w:p>
          <w:p w14:paraId="783F782B" w14:textId="77777777" w:rsidR="00A37861" w:rsidRPr="00A37861" w:rsidRDefault="00A37861" w:rsidP="00A37861">
            <w:pPr>
              <w:rPr>
                <w:rFonts w:asciiTheme="minorHAnsi" w:hAnsiTheme="minorHAnsi" w:cstheme="minorHAnsi"/>
              </w:rPr>
            </w:pPr>
            <w:r w:rsidRPr="00A37861">
              <w:rPr>
                <w:rFonts w:asciiTheme="minorHAnsi" w:hAnsiTheme="minorHAnsi" w:cstheme="minorHAnsi"/>
              </w:rPr>
              <w:t>•</w:t>
            </w:r>
            <w:r w:rsidRPr="00A37861">
              <w:rPr>
                <w:rFonts w:asciiTheme="minorHAnsi" w:hAnsiTheme="minorHAnsi" w:cstheme="minorHAnsi"/>
              </w:rPr>
              <w:tab/>
              <w:t>Provide assistance and support to other landscape management partnerships across Wales to unlock the full well-being potential of their landscapes.</w:t>
            </w:r>
          </w:p>
          <w:p w14:paraId="52905906" w14:textId="1F2DA756" w:rsidR="0007266F" w:rsidRDefault="00A37861" w:rsidP="00A37861">
            <w:pPr>
              <w:rPr>
                <w:rFonts w:asciiTheme="minorHAnsi" w:hAnsiTheme="minorHAnsi" w:cstheme="minorHAnsi"/>
              </w:rPr>
            </w:pPr>
            <w:r w:rsidRPr="00A37861">
              <w:rPr>
                <w:rFonts w:asciiTheme="minorHAnsi" w:hAnsiTheme="minorHAnsi" w:cstheme="minorHAnsi"/>
              </w:rPr>
              <w:t>•</w:t>
            </w:r>
            <w:r w:rsidRPr="00A37861">
              <w:rPr>
                <w:rFonts w:asciiTheme="minorHAnsi" w:hAnsiTheme="minorHAnsi" w:cstheme="minorHAnsi"/>
              </w:rPr>
              <w:tab/>
              <w:t xml:space="preserve">Develop a communication plan and profile for Future Landscapes Wales: to ensure that the outputs of its activities and the current version of the Delivery Plan are easily </w:t>
            </w:r>
            <w:proofErr w:type="gramStart"/>
            <w:r w:rsidRPr="00A37861">
              <w:rPr>
                <w:rFonts w:asciiTheme="minorHAnsi" w:hAnsiTheme="minorHAnsi" w:cstheme="minorHAnsi"/>
              </w:rPr>
              <w:t>accessible .</w:t>
            </w:r>
            <w:proofErr w:type="gramEnd"/>
          </w:p>
          <w:p w14:paraId="2082B93F" w14:textId="35F20B8C" w:rsidR="00EF64B4" w:rsidRDefault="00EF64B4" w:rsidP="00A37861">
            <w:pPr>
              <w:rPr>
                <w:rFonts w:asciiTheme="minorHAnsi" w:hAnsiTheme="minorHAnsi" w:cstheme="minorHAnsi"/>
              </w:rPr>
            </w:pPr>
          </w:p>
        </w:tc>
        <w:tc>
          <w:tcPr>
            <w:tcW w:w="4621" w:type="dxa"/>
          </w:tcPr>
          <w:p w14:paraId="36C35800"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Develop and consult on a proposal to develop a single designated landscapes plan for Wales which engages the public in the role and priorities of these areas.</w:t>
            </w:r>
          </w:p>
          <w:p w14:paraId="7F13BEF4"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Explore the most efficient way to plan the sharing of resources and to collaborate effectively on delivery.</w:t>
            </w:r>
          </w:p>
          <w:p w14:paraId="3391975E"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Pilot and develop guidance for a hub concept as a mechanism for working beyond existing boundaries.</w:t>
            </w:r>
          </w:p>
          <w:p w14:paraId="52095E28" w14:textId="7368CD62" w:rsidR="0007266F"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 xml:space="preserve">Agree an approach to monitoring change and trends to demonstrate impact against indicators relating to the well-being goals and the resilience of local ecosystems.  </w:t>
            </w:r>
          </w:p>
        </w:tc>
      </w:tr>
      <w:tr w:rsidR="00A37861" w14:paraId="183E1F22" w14:textId="77777777" w:rsidTr="00BF7D37">
        <w:tc>
          <w:tcPr>
            <w:tcW w:w="9242" w:type="dxa"/>
            <w:gridSpan w:val="2"/>
          </w:tcPr>
          <w:p w14:paraId="4ECDB147" w14:textId="77777777" w:rsidR="00EF64B4" w:rsidRPr="00EF64B4" w:rsidRDefault="00EF64B4" w:rsidP="00EF64B4">
            <w:pPr>
              <w:rPr>
                <w:rFonts w:asciiTheme="minorHAnsi" w:hAnsiTheme="minorHAnsi" w:cstheme="minorHAnsi"/>
              </w:rPr>
            </w:pPr>
          </w:p>
          <w:p w14:paraId="389983D6" w14:textId="77777777" w:rsidR="00A37861" w:rsidRDefault="00EF64B4" w:rsidP="00EF64B4">
            <w:pPr>
              <w:rPr>
                <w:rFonts w:asciiTheme="minorHAnsi" w:hAnsiTheme="minorHAnsi" w:cstheme="minorHAnsi"/>
              </w:rPr>
            </w:pPr>
            <w:r w:rsidRPr="00EF64B4">
              <w:rPr>
                <w:rFonts w:asciiTheme="minorHAnsi" w:hAnsiTheme="minorHAnsi" w:cstheme="minorHAnsi"/>
              </w:rPr>
              <w:t>Vision and Direction</w:t>
            </w:r>
          </w:p>
          <w:p w14:paraId="18087A07" w14:textId="4416C53D" w:rsidR="00EF64B4" w:rsidRDefault="00EF64B4" w:rsidP="00EF64B4">
            <w:pPr>
              <w:rPr>
                <w:rFonts w:asciiTheme="minorHAnsi" w:hAnsiTheme="minorHAnsi" w:cstheme="minorHAnsi"/>
              </w:rPr>
            </w:pPr>
          </w:p>
        </w:tc>
      </w:tr>
      <w:tr w:rsidR="00A37861" w14:paraId="24C1512F" w14:textId="77777777" w:rsidTr="0007266F">
        <w:tc>
          <w:tcPr>
            <w:tcW w:w="4621" w:type="dxa"/>
          </w:tcPr>
          <w:p w14:paraId="223D24DC" w14:textId="6645266E" w:rsidR="00A37861" w:rsidRDefault="00A37861" w:rsidP="00821668">
            <w:pPr>
              <w:rPr>
                <w:rFonts w:asciiTheme="minorHAnsi" w:hAnsiTheme="minorHAnsi" w:cstheme="minorHAnsi"/>
              </w:rPr>
            </w:pPr>
            <w:r>
              <w:rPr>
                <w:rFonts w:asciiTheme="minorHAnsi" w:hAnsiTheme="minorHAnsi" w:cstheme="minorHAnsi"/>
              </w:rPr>
              <w:t>Start now</w:t>
            </w:r>
          </w:p>
        </w:tc>
        <w:tc>
          <w:tcPr>
            <w:tcW w:w="4621" w:type="dxa"/>
          </w:tcPr>
          <w:p w14:paraId="1EBBC6AB" w14:textId="05E048D2" w:rsidR="00A37861" w:rsidRDefault="00A37861" w:rsidP="00821668">
            <w:pPr>
              <w:rPr>
                <w:rFonts w:asciiTheme="minorHAnsi" w:hAnsiTheme="minorHAnsi" w:cstheme="minorHAnsi"/>
              </w:rPr>
            </w:pPr>
            <w:r>
              <w:rPr>
                <w:rFonts w:asciiTheme="minorHAnsi" w:hAnsiTheme="minorHAnsi" w:cstheme="minorHAnsi"/>
              </w:rPr>
              <w:t>Start within 18 months</w:t>
            </w:r>
          </w:p>
        </w:tc>
      </w:tr>
      <w:tr w:rsidR="00A37861" w14:paraId="6230AABC" w14:textId="77777777" w:rsidTr="00EF64B4">
        <w:tc>
          <w:tcPr>
            <w:tcW w:w="4621" w:type="dxa"/>
            <w:tcBorders>
              <w:bottom w:val="single" w:sz="4" w:space="0" w:color="auto"/>
            </w:tcBorders>
          </w:tcPr>
          <w:p w14:paraId="0C94A7EE"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All partners to adopt the vision, and communicate it to staff, Members and partners, incorporating it into relevant publications.</w:t>
            </w:r>
          </w:p>
          <w:p w14:paraId="3DFB13BA"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 xml:space="preserve">Develop proposals for primary legislation to make changes to the current statutory purposes of the National Parks and AONBs and better align arrangements to the direction set out in the Proposition. </w:t>
            </w:r>
          </w:p>
          <w:p w14:paraId="64309E3C" w14:textId="35793E59"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 xml:space="preserve">Develop proposals for legislation to amend the duties of relevant bodies to have regard for the purposes of designation by linking these more formally to the delivery of the published priorities for the area through the Area Statement and Management Plan. </w:t>
            </w:r>
          </w:p>
          <w:p w14:paraId="38335191"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NRW should fully explore the interaction between designated landscapes Management Plans and emerging Area Statements</w:t>
            </w:r>
            <w:r w:rsidRPr="007774EA">
              <w:rPr>
                <w:rFonts w:asciiTheme="minorHAnsi" w:hAnsiTheme="minorHAnsi" w:cstheme="minorHAnsi"/>
                <w:highlight w:val="yellow"/>
              </w:rPr>
              <w:t>, including the opportunity for Management Plans to be the delivery mechanism for Area Statements at a local level.</w:t>
            </w:r>
            <w:r w:rsidRPr="00EF64B4">
              <w:rPr>
                <w:rFonts w:asciiTheme="minorHAnsi" w:hAnsiTheme="minorHAnsi" w:cstheme="minorHAnsi"/>
              </w:rPr>
              <w:t xml:space="preserve"> </w:t>
            </w:r>
          </w:p>
          <w:p w14:paraId="6A54A78E" w14:textId="77777777" w:rsidR="00A37861"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r>
            <w:r w:rsidRPr="007774EA">
              <w:rPr>
                <w:rFonts w:asciiTheme="minorHAnsi" w:hAnsiTheme="minorHAnsi" w:cstheme="minorHAnsi"/>
                <w:highlight w:val="yellow"/>
              </w:rPr>
              <w:t>Review the relationship and potential of the special qualities in light of the challenges expressed in the State of Natural Resources Report</w:t>
            </w:r>
            <w:r w:rsidRPr="00EF64B4">
              <w:rPr>
                <w:rFonts w:asciiTheme="minorHAnsi" w:hAnsiTheme="minorHAnsi" w:cstheme="minorHAnsi"/>
              </w:rPr>
              <w:t>.</w:t>
            </w:r>
          </w:p>
          <w:p w14:paraId="1ABD7076" w14:textId="23CD057D" w:rsidR="00EF64B4" w:rsidRDefault="00EF64B4" w:rsidP="00EF64B4">
            <w:pPr>
              <w:rPr>
                <w:rFonts w:asciiTheme="minorHAnsi" w:hAnsiTheme="minorHAnsi" w:cstheme="minorHAnsi"/>
              </w:rPr>
            </w:pPr>
          </w:p>
        </w:tc>
        <w:tc>
          <w:tcPr>
            <w:tcW w:w="4621" w:type="dxa"/>
            <w:tcBorders>
              <w:bottom w:val="single" w:sz="4" w:space="0" w:color="auto"/>
            </w:tcBorders>
          </w:tcPr>
          <w:p w14:paraId="6F44D3E9"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r>
            <w:r w:rsidRPr="007774EA">
              <w:rPr>
                <w:rFonts w:asciiTheme="minorHAnsi" w:hAnsiTheme="minorHAnsi" w:cstheme="minorHAnsi"/>
                <w:highlight w:val="yellow"/>
              </w:rPr>
              <w:t>Explore ways of establishing and reinforcing a formal relationship between the identified special qualities of a designated area and its sustainable management.</w:t>
            </w:r>
          </w:p>
          <w:p w14:paraId="3E828F86"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NRW will explore the potential of powers to innovate and experiment to introduce new ways of working which may better support ecosystem resilience and delivery of the Natural Resources Policy by working through the designated landscapes to deliver action at scale.</w:t>
            </w:r>
          </w:p>
          <w:p w14:paraId="31C8E784"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Develop good practice guidance on stakeholder engagement.</w:t>
            </w:r>
          </w:p>
          <w:p w14:paraId="709012DD" w14:textId="0759A757" w:rsidR="00A37861"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Introduce wa</w:t>
            </w:r>
            <w:r w:rsidR="00290504">
              <w:rPr>
                <w:rFonts w:asciiTheme="minorHAnsi" w:hAnsiTheme="minorHAnsi" w:cstheme="minorHAnsi"/>
              </w:rPr>
              <w:t>y</w:t>
            </w:r>
            <w:r w:rsidRPr="00EF64B4">
              <w:rPr>
                <w:rFonts w:asciiTheme="minorHAnsi" w:hAnsiTheme="minorHAnsi" w:cstheme="minorHAnsi"/>
              </w:rPr>
              <w:t xml:space="preserve">s to support landscape partnerships across Wales to operate on a regional </w:t>
            </w:r>
            <w:proofErr w:type="gramStart"/>
            <w:r w:rsidRPr="00EF64B4">
              <w:rPr>
                <w:rFonts w:asciiTheme="minorHAnsi" w:hAnsiTheme="minorHAnsi" w:cstheme="minorHAnsi"/>
              </w:rPr>
              <w:t>basis  to</w:t>
            </w:r>
            <w:proofErr w:type="gramEnd"/>
            <w:r w:rsidRPr="00EF64B4">
              <w:rPr>
                <w:rFonts w:asciiTheme="minorHAnsi" w:hAnsiTheme="minorHAnsi" w:cstheme="minorHAnsi"/>
              </w:rPr>
              <w:t xml:space="preserve"> deliver common goals.</w:t>
            </w:r>
          </w:p>
        </w:tc>
      </w:tr>
      <w:tr w:rsidR="00EF64B4" w14:paraId="46C4739F" w14:textId="77777777" w:rsidTr="00EF64B4">
        <w:tc>
          <w:tcPr>
            <w:tcW w:w="9242" w:type="dxa"/>
            <w:gridSpan w:val="2"/>
            <w:shd w:val="clear" w:color="auto" w:fill="E7E6E6" w:themeFill="background2"/>
          </w:tcPr>
          <w:p w14:paraId="5966ED17" w14:textId="5E0B1595" w:rsidR="00EF64B4" w:rsidRDefault="00EF64B4" w:rsidP="00821668">
            <w:pPr>
              <w:rPr>
                <w:rFonts w:asciiTheme="minorHAnsi" w:hAnsiTheme="minorHAnsi" w:cstheme="minorHAnsi"/>
              </w:rPr>
            </w:pPr>
          </w:p>
          <w:p w14:paraId="5CA26BB6" w14:textId="77777777" w:rsidR="00EF64B4" w:rsidRDefault="00EF64B4" w:rsidP="00821668">
            <w:pPr>
              <w:rPr>
                <w:rFonts w:asciiTheme="minorHAnsi" w:hAnsiTheme="minorHAnsi" w:cstheme="minorHAnsi"/>
              </w:rPr>
            </w:pPr>
            <w:r>
              <w:rPr>
                <w:rFonts w:asciiTheme="minorHAnsi" w:hAnsiTheme="minorHAnsi" w:cstheme="minorHAnsi"/>
              </w:rPr>
              <w:t>Fit for Purpose</w:t>
            </w:r>
          </w:p>
          <w:p w14:paraId="2E1DC2BC" w14:textId="77777777" w:rsidR="00EF64B4" w:rsidRDefault="00EF64B4" w:rsidP="00821668">
            <w:pPr>
              <w:rPr>
                <w:rFonts w:asciiTheme="minorHAnsi" w:hAnsiTheme="minorHAnsi" w:cstheme="minorHAnsi"/>
              </w:rPr>
            </w:pPr>
          </w:p>
        </w:tc>
      </w:tr>
      <w:tr w:rsidR="00EF64B4" w14:paraId="4C0177D0" w14:textId="77777777" w:rsidTr="000B5CCA">
        <w:tc>
          <w:tcPr>
            <w:tcW w:w="9242" w:type="dxa"/>
            <w:gridSpan w:val="2"/>
          </w:tcPr>
          <w:p w14:paraId="0A784FD9" w14:textId="2C9387E4" w:rsidR="00EF64B4" w:rsidRDefault="00EF64B4" w:rsidP="00821668">
            <w:pPr>
              <w:rPr>
                <w:rFonts w:asciiTheme="minorHAnsi" w:hAnsiTheme="minorHAnsi" w:cstheme="minorHAnsi"/>
              </w:rPr>
            </w:pPr>
          </w:p>
          <w:p w14:paraId="449BEB02" w14:textId="1F3BF193" w:rsidR="00EF64B4" w:rsidRDefault="00EF64B4" w:rsidP="00821668">
            <w:pPr>
              <w:rPr>
                <w:rFonts w:asciiTheme="minorHAnsi" w:hAnsiTheme="minorHAnsi" w:cstheme="minorHAnsi"/>
              </w:rPr>
            </w:pPr>
            <w:r>
              <w:rPr>
                <w:rFonts w:asciiTheme="minorHAnsi" w:hAnsiTheme="minorHAnsi" w:cstheme="minorHAnsi"/>
              </w:rPr>
              <w:t>Refreshing Governance: Improving Performance and Accountability</w:t>
            </w:r>
          </w:p>
          <w:p w14:paraId="01484165" w14:textId="23524E16" w:rsidR="00EF64B4" w:rsidRDefault="00EF64B4" w:rsidP="00821668">
            <w:pPr>
              <w:rPr>
                <w:rFonts w:asciiTheme="minorHAnsi" w:hAnsiTheme="minorHAnsi" w:cstheme="minorHAnsi"/>
              </w:rPr>
            </w:pPr>
          </w:p>
        </w:tc>
      </w:tr>
      <w:tr w:rsidR="00EF64B4" w14:paraId="7EE14B08" w14:textId="77777777" w:rsidTr="0007266F">
        <w:tc>
          <w:tcPr>
            <w:tcW w:w="4621" w:type="dxa"/>
          </w:tcPr>
          <w:p w14:paraId="32D24C3A" w14:textId="7BFDA703" w:rsidR="00EF64B4" w:rsidRDefault="00EF64B4" w:rsidP="00821668">
            <w:pPr>
              <w:rPr>
                <w:rFonts w:asciiTheme="minorHAnsi" w:hAnsiTheme="minorHAnsi" w:cstheme="minorHAnsi"/>
              </w:rPr>
            </w:pPr>
            <w:r>
              <w:rPr>
                <w:rFonts w:asciiTheme="minorHAnsi" w:hAnsiTheme="minorHAnsi" w:cstheme="minorHAnsi"/>
              </w:rPr>
              <w:t>Start now</w:t>
            </w:r>
          </w:p>
        </w:tc>
        <w:tc>
          <w:tcPr>
            <w:tcW w:w="4621" w:type="dxa"/>
          </w:tcPr>
          <w:p w14:paraId="48C313F4" w14:textId="4CFD0FC1" w:rsidR="00EF64B4" w:rsidRDefault="00EF64B4" w:rsidP="00821668">
            <w:pPr>
              <w:rPr>
                <w:rFonts w:asciiTheme="minorHAnsi" w:hAnsiTheme="minorHAnsi" w:cstheme="minorHAnsi"/>
              </w:rPr>
            </w:pPr>
            <w:r>
              <w:rPr>
                <w:rFonts w:asciiTheme="minorHAnsi" w:hAnsiTheme="minorHAnsi" w:cstheme="minorHAnsi"/>
              </w:rPr>
              <w:t>Start within 18 months</w:t>
            </w:r>
          </w:p>
        </w:tc>
      </w:tr>
      <w:tr w:rsidR="00EF64B4" w14:paraId="160FFDAB" w14:textId="77777777" w:rsidTr="0007266F">
        <w:tc>
          <w:tcPr>
            <w:tcW w:w="4621" w:type="dxa"/>
          </w:tcPr>
          <w:p w14:paraId="3B642F76"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Adopt the Governance Principles as a model for any future designation. Undertake a more detailed review of current governance against the Principles and make recommendations for change.</w:t>
            </w:r>
          </w:p>
          <w:p w14:paraId="0D7D9989"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The Welsh Government and NRW to develop and introduce a consistent approach to planning and performance reporting.</w:t>
            </w:r>
          </w:p>
          <w:p w14:paraId="2677E42E"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 xml:space="preserve">The Welsh Government to review the effectiveness of Park Authorities in providing leadership and driving performance and work with the Authorities to take forward any recommendations. </w:t>
            </w:r>
          </w:p>
          <w:p w14:paraId="7A741D63" w14:textId="6E41056B" w:rsidR="004C10E3" w:rsidRPr="00EF64B4" w:rsidRDefault="00EF64B4" w:rsidP="004C10E3">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r>
            <w:r w:rsidRPr="007774EA">
              <w:rPr>
                <w:rFonts w:asciiTheme="minorHAnsi" w:hAnsiTheme="minorHAnsi" w:cstheme="minorHAnsi"/>
                <w:highlight w:val="yellow"/>
              </w:rPr>
              <w:t xml:space="preserve">Harmonise the size of </w:t>
            </w:r>
            <w:r w:rsidR="004C10E3" w:rsidRPr="007774EA">
              <w:rPr>
                <w:rFonts w:asciiTheme="minorHAnsi" w:hAnsiTheme="minorHAnsi" w:cstheme="minorHAnsi"/>
                <w:highlight w:val="yellow"/>
              </w:rPr>
              <w:t xml:space="preserve">the boards of </w:t>
            </w:r>
            <w:r w:rsidRPr="007774EA">
              <w:rPr>
                <w:rFonts w:asciiTheme="minorHAnsi" w:hAnsiTheme="minorHAnsi" w:cstheme="minorHAnsi"/>
                <w:highlight w:val="yellow"/>
              </w:rPr>
              <w:t>National Park Authorities</w:t>
            </w:r>
            <w:r w:rsidRPr="00EF64B4">
              <w:rPr>
                <w:rFonts w:asciiTheme="minorHAnsi" w:hAnsiTheme="minorHAnsi" w:cstheme="minorHAnsi"/>
              </w:rPr>
              <w:t>.</w:t>
            </w:r>
          </w:p>
          <w:p w14:paraId="10E8DE97" w14:textId="6FECE53A" w:rsidR="004C10E3" w:rsidRPr="00EF64B4" w:rsidRDefault="004C10E3" w:rsidP="004C10E3">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r>
            <w:r w:rsidR="00EF64B4" w:rsidRPr="004C10E3">
              <w:rPr>
                <w:rFonts w:asciiTheme="minorHAnsi" w:hAnsiTheme="minorHAnsi" w:cstheme="minorHAnsi"/>
              </w:rPr>
              <w:t>Take steps to reduce the bureaucracy associated with reporting and audit for National Park Authorities, working with the Wales Audit office to pilot ways which harmonises requirements and boost transparency.</w:t>
            </w:r>
          </w:p>
          <w:p w14:paraId="28F9F991" w14:textId="17CA5147" w:rsidR="00C93EED" w:rsidRPr="004C10E3" w:rsidRDefault="004C10E3" w:rsidP="004C10E3">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r>
            <w:r w:rsidR="00C93EED" w:rsidRPr="004C10E3">
              <w:rPr>
                <w:rFonts w:asciiTheme="minorHAnsi" w:hAnsiTheme="minorHAnsi" w:cstheme="minorHAnsi"/>
              </w:rPr>
              <w:t xml:space="preserve">Develop a pilot which considers the merit of </w:t>
            </w:r>
            <w:r w:rsidR="00C93EED" w:rsidRPr="007774EA">
              <w:rPr>
                <w:rFonts w:asciiTheme="minorHAnsi" w:hAnsiTheme="minorHAnsi" w:cstheme="minorHAnsi"/>
                <w:highlight w:val="yellow"/>
              </w:rPr>
              <w:t>moving away from a ‘one size fits all’ into a wider range of delivery models</w:t>
            </w:r>
            <w:r w:rsidR="00C93EED" w:rsidRPr="004C10E3">
              <w:rPr>
                <w:rFonts w:asciiTheme="minorHAnsi" w:hAnsiTheme="minorHAnsi" w:cstheme="minorHAnsi"/>
              </w:rPr>
              <w:t>, including partnerships and shared or delegated responsibilities.</w:t>
            </w:r>
          </w:p>
        </w:tc>
        <w:tc>
          <w:tcPr>
            <w:tcW w:w="4621" w:type="dxa"/>
          </w:tcPr>
          <w:p w14:paraId="4EE2D660"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Adopt a consistent approach to planning and performance reporting</w:t>
            </w:r>
          </w:p>
          <w:p w14:paraId="6F46EFFF" w14:textId="564F3AB9"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Explore the options for formal review points for existing or new governance models. Suc</w:t>
            </w:r>
            <w:r w:rsidR="006A3550">
              <w:rPr>
                <w:rFonts w:asciiTheme="minorHAnsi" w:hAnsiTheme="minorHAnsi" w:cstheme="minorHAnsi"/>
              </w:rPr>
              <w:t>h reviews should empower areas</w:t>
            </w:r>
            <w:r w:rsidRPr="00EF64B4">
              <w:rPr>
                <w:rFonts w:asciiTheme="minorHAnsi" w:hAnsiTheme="minorHAnsi" w:cstheme="minorHAnsi"/>
              </w:rPr>
              <w:t xml:space="preserve"> to propose new arrangements.</w:t>
            </w:r>
          </w:p>
          <w:p w14:paraId="0F7202A6"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Landscapes management bodies to adopt the National Principles for Public Engagement and work together to provide guidance on how to improve engagement in designated landscapes.</w:t>
            </w:r>
          </w:p>
          <w:p w14:paraId="23DC5B45"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The Welsh Government to review and consult on approaches to securing wider representation on both National Park Authority Boards and AONB Partnerships, to consider direct elections, the role of community councils, the inclusion of national appointments, a category of expert member and the involvement of stakeholders.</w:t>
            </w:r>
          </w:p>
          <w:p w14:paraId="2D4CA3C9" w14:textId="3C92FEAD" w:rsidR="00EF64B4" w:rsidRDefault="00EF64B4" w:rsidP="00EF64B4">
            <w:pPr>
              <w:rPr>
                <w:rFonts w:asciiTheme="minorHAnsi" w:hAnsiTheme="minorHAnsi" w:cstheme="minorHAnsi"/>
              </w:rPr>
            </w:pPr>
          </w:p>
          <w:p w14:paraId="18E7F789" w14:textId="57A62C0C" w:rsidR="00EF64B4" w:rsidRDefault="00EF64B4" w:rsidP="00EF64B4">
            <w:pPr>
              <w:rPr>
                <w:rFonts w:asciiTheme="minorHAnsi" w:hAnsiTheme="minorHAnsi" w:cstheme="minorHAnsi"/>
              </w:rPr>
            </w:pPr>
          </w:p>
        </w:tc>
      </w:tr>
      <w:tr w:rsidR="00EF64B4" w14:paraId="60571137" w14:textId="77777777" w:rsidTr="00591C43">
        <w:tc>
          <w:tcPr>
            <w:tcW w:w="9242" w:type="dxa"/>
            <w:gridSpan w:val="2"/>
          </w:tcPr>
          <w:p w14:paraId="34BB4F77" w14:textId="77777777" w:rsidR="00EF64B4" w:rsidRDefault="00EF64B4" w:rsidP="00821668">
            <w:pPr>
              <w:rPr>
                <w:rFonts w:asciiTheme="minorHAnsi" w:hAnsiTheme="minorHAnsi" w:cstheme="minorHAnsi"/>
              </w:rPr>
            </w:pPr>
          </w:p>
          <w:p w14:paraId="46EAB1FF" w14:textId="77777777" w:rsidR="00EF64B4" w:rsidRDefault="00EF64B4" w:rsidP="00821668">
            <w:pPr>
              <w:rPr>
                <w:rFonts w:asciiTheme="minorHAnsi" w:hAnsiTheme="minorHAnsi" w:cstheme="minorHAnsi"/>
              </w:rPr>
            </w:pPr>
            <w:r w:rsidRPr="00EF64B4">
              <w:rPr>
                <w:rFonts w:asciiTheme="minorHAnsi" w:hAnsiTheme="minorHAnsi" w:cstheme="minorHAnsi"/>
              </w:rPr>
              <w:t>Innovations in Resourcing</w:t>
            </w:r>
          </w:p>
          <w:p w14:paraId="6F02FAA9" w14:textId="3B4AFD78" w:rsidR="00EF64B4" w:rsidRDefault="00EF64B4" w:rsidP="00821668">
            <w:pPr>
              <w:rPr>
                <w:rFonts w:asciiTheme="minorHAnsi" w:hAnsiTheme="minorHAnsi" w:cstheme="minorHAnsi"/>
              </w:rPr>
            </w:pPr>
          </w:p>
        </w:tc>
      </w:tr>
      <w:tr w:rsidR="00EF64B4" w14:paraId="0E9DE078" w14:textId="77777777" w:rsidTr="0007266F">
        <w:tc>
          <w:tcPr>
            <w:tcW w:w="4621" w:type="dxa"/>
          </w:tcPr>
          <w:p w14:paraId="638CB253" w14:textId="2DCA9719" w:rsidR="00EF64B4" w:rsidRDefault="00EF64B4" w:rsidP="00821668">
            <w:pPr>
              <w:rPr>
                <w:rFonts w:asciiTheme="minorHAnsi" w:hAnsiTheme="minorHAnsi" w:cstheme="minorHAnsi"/>
              </w:rPr>
            </w:pPr>
            <w:r>
              <w:rPr>
                <w:rFonts w:asciiTheme="minorHAnsi" w:hAnsiTheme="minorHAnsi" w:cstheme="minorHAnsi"/>
              </w:rPr>
              <w:t>Start now</w:t>
            </w:r>
          </w:p>
        </w:tc>
        <w:tc>
          <w:tcPr>
            <w:tcW w:w="4621" w:type="dxa"/>
          </w:tcPr>
          <w:p w14:paraId="27A20B72" w14:textId="50136C21" w:rsidR="00EF64B4" w:rsidRDefault="00EF64B4" w:rsidP="00821668">
            <w:pPr>
              <w:rPr>
                <w:rFonts w:asciiTheme="minorHAnsi" w:hAnsiTheme="minorHAnsi" w:cstheme="minorHAnsi"/>
              </w:rPr>
            </w:pPr>
            <w:r>
              <w:rPr>
                <w:rFonts w:asciiTheme="minorHAnsi" w:hAnsiTheme="minorHAnsi" w:cstheme="minorHAnsi"/>
              </w:rPr>
              <w:t>Start within 18 months</w:t>
            </w:r>
          </w:p>
        </w:tc>
      </w:tr>
      <w:tr w:rsidR="00EF64B4" w14:paraId="7F0B1C72" w14:textId="77777777" w:rsidTr="0007266F">
        <w:tc>
          <w:tcPr>
            <w:tcW w:w="4621" w:type="dxa"/>
          </w:tcPr>
          <w:p w14:paraId="7E502EE7" w14:textId="53212B12"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Begin the development of a long term resourcing strategy which maps out short, medium and long terms opportunities.</w:t>
            </w:r>
            <w:r w:rsidR="004C10E3" w:rsidRPr="00EF64B4">
              <w:rPr>
                <w:rFonts w:asciiTheme="minorHAnsi" w:hAnsiTheme="minorHAnsi" w:cstheme="minorHAnsi"/>
              </w:rPr>
              <w:t xml:space="preserve"> •</w:t>
            </w:r>
            <w:r w:rsidR="004C10E3" w:rsidRPr="00EF64B4">
              <w:rPr>
                <w:rFonts w:asciiTheme="minorHAnsi" w:hAnsiTheme="minorHAnsi" w:cstheme="minorHAnsi"/>
              </w:rPr>
              <w:tab/>
            </w:r>
            <w:r w:rsidR="004C10E3" w:rsidRPr="007774EA">
              <w:rPr>
                <w:rFonts w:asciiTheme="minorHAnsi" w:hAnsiTheme="minorHAnsi" w:cstheme="minorHAnsi"/>
                <w:highlight w:val="yellow"/>
              </w:rPr>
              <w:t xml:space="preserve">The Welsh Government in partnership with the AONBs to produce proposals </w:t>
            </w:r>
            <w:r w:rsidR="00290504" w:rsidRPr="007774EA">
              <w:rPr>
                <w:rFonts w:asciiTheme="minorHAnsi" w:hAnsiTheme="minorHAnsi" w:cstheme="minorHAnsi"/>
                <w:highlight w:val="yellow"/>
              </w:rPr>
              <w:t>for</w:t>
            </w:r>
            <w:r w:rsidR="004C10E3" w:rsidRPr="007774EA">
              <w:rPr>
                <w:rFonts w:asciiTheme="minorHAnsi" w:hAnsiTheme="minorHAnsi" w:cstheme="minorHAnsi"/>
                <w:highlight w:val="yellow"/>
              </w:rPr>
              <w:t xml:space="preserve"> a more secure resourcing model.</w:t>
            </w:r>
          </w:p>
          <w:p w14:paraId="65244C53"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Investigate charitable and legacy funding opportunities with organisations such as the Community Foundation in Wales.</w:t>
            </w:r>
          </w:p>
          <w:p w14:paraId="1092B567" w14:textId="3C910875" w:rsid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Designated landscapes to form a group to share good practice and learning from funding applications and collaborate on preparation of bids</w:t>
            </w:r>
          </w:p>
        </w:tc>
        <w:tc>
          <w:tcPr>
            <w:tcW w:w="4621" w:type="dxa"/>
          </w:tcPr>
          <w:p w14:paraId="392FF250"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Build a consensus to inform the direction and measures emerging from EU Transition to secure appropriate measures for sustainable land management in designated landscapes.</w:t>
            </w:r>
          </w:p>
          <w:p w14:paraId="0EB41314" w14:textId="77777777" w:rsid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Adopt a diversified resource base which recognises the public goods and services being delivered by landscapes.</w:t>
            </w:r>
          </w:p>
          <w:p w14:paraId="6745E265" w14:textId="7F6FBA61" w:rsidR="00EF64B4" w:rsidRDefault="00EF64B4" w:rsidP="00EF64B4">
            <w:pPr>
              <w:rPr>
                <w:rFonts w:asciiTheme="minorHAnsi" w:hAnsiTheme="minorHAnsi" w:cstheme="minorHAnsi"/>
              </w:rPr>
            </w:pPr>
          </w:p>
        </w:tc>
      </w:tr>
      <w:tr w:rsidR="00EF64B4" w14:paraId="5276A6CC" w14:textId="77777777" w:rsidTr="004D3ED9">
        <w:tc>
          <w:tcPr>
            <w:tcW w:w="9242" w:type="dxa"/>
            <w:gridSpan w:val="2"/>
          </w:tcPr>
          <w:p w14:paraId="2A8C87D5" w14:textId="77777777" w:rsidR="00EF64B4" w:rsidRDefault="00EF64B4" w:rsidP="00821668">
            <w:pPr>
              <w:rPr>
                <w:rFonts w:asciiTheme="minorHAnsi" w:hAnsiTheme="minorHAnsi" w:cstheme="minorHAnsi"/>
              </w:rPr>
            </w:pPr>
          </w:p>
          <w:p w14:paraId="6C43CE91" w14:textId="77777777" w:rsidR="00EF64B4" w:rsidRDefault="00EF64B4" w:rsidP="00821668">
            <w:pPr>
              <w:rPr>
                <w:rFonts w:asciiTheme="minorHAnsi" w:hAnsiTheme="minorHAnsi" w:cstheme="minorHAnsi"/>
              </w:rPr>
            </w:pPr>
            <w:r w:rsidRPr="00EF64B4">
              <w:rPr>
                <w:rFonts w:asciiTheme="minorHAnsi" w:hAnsiTheme="minorHAnsi" w:cstheme="minorHAnsi"/>
              </w:rPr>
              <w:t>Driving Economic Well-being</w:t>
            </w:r>
          </w:p>
          <w:p w14:paraId="1D5B4BC6" w14:textId="47E4AB4D" w:rsidR="00EF64B4" w:rsidRDefault="00EF64B4" w:rsidP="00821668">
            <w:pPr>
              <w:rPr>
                <w:rFonts w:asciiTheme="minorHAnsi" w:hAnsiTheme="minorHAnsi" w:cstheme="minorHAnsi"/>
              </w:rPr>
            </w:pPr>
          </w:p>
        </w:tc>
      </w:tr>
      <w:tr w:rsidR="00EF64B4" w14:paraId="10EE40E3" w14:textId="77777777" w:rsidTr="0007266F">
        <w:tc>
          <w:tcPr>
            <w:tcW w:w="4621" w:type="dxa"/>
          </w:tcPr>
          <w:p w14:paraId="7F5AAA56" w14:textId="00C982C2" w:rsidR="00EF64B4" w:rsidRDefault="00EF64B4" w:rsidP="00821668">
            <w:pPr>
              <w:rPr>
                <w:rFonts w:asciiTheme="minorHAnsi" w:hAnsiTheme="minorHAnsi" w:cstheme="minorHAnsi"/>
              </w:rPr>
            </w:pPr>
            <w:r>
              <w:rPr>
                <w:rFonts w:asciiTheme="minorHAnsi" w:hAnsiTheme="minorHAnsi" w:cstheme="minorHAnsi"/>
              </w:rPr>
              <w:t>Start now</w:t>
            </w:r>
          </w:p>
        </w:tc>
        <w:tc>
          <w:tcPr>
            <w:tcW w:w="4621" w:type="dxa"/>
          </w:tcPr>
          <w:p w14:paraId="5445B2EE" w14:textId="4DA9FBFB" w:rsidR="00EF64B4" w:rsidRDefault="00EF64B4" w:rsidP="00821668">
            <w:pPr>
              <w:rPr>
                <w:rFonts w:asciiTheme="minorHAnsi" w:hAnsiTheme="minorHAnsi" w:cstheme="minorHAnsi"/>
              </w:rPr>
            </w:pPr>
            <w:r>
              <w:rPr>
                <w:rFonts w:asciiTheme="minorHAnsi" w:hAnsiTheme="minorHAnsi" w:cstheme="minorHAnsi"/>
              </w:rPr>
              <w:t>Start within 18 months</w:t>
            </w:r>
          </w:p>
        </w:tc>
      </w:tr>
      <w:tr w:rsidR="00EF64B4" w14:paraId="044F2C19" w14:textId="77777777" w:rsidTr="0007266F">
        <w:tc>
          <w:tcPr>
            <w:tcW w:w="4621" w:type="dxa"/>
          </w:tcPr>
          <w:p w14:paraId="0FC7C56A" w14:textId="184F757E"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 xml:space="preserve">Designated landscape management </w:t>
            </w:r>
            <w:r w:rsidR="004C10E3">
              <w:rPr>
                <w:rFonts w:asciiTheme="minorHAnsi" w:hAnsiTheme="minorHAnsi" w:cstheme="minorHAnsi"/>
              </w:rPr>
              <w:t xml:space="preserve">organisations and partnerships </w:t>
            </w:r>
            <w:r w:rsidRPr="00EF64B4">
              <w:rPr>
                <w:rFonts w:asciiTheme="minorHAnsi" w:hAnsiTheme="minorHAnsi" w:cstheme="minorHAnsi"/>
              </w:rPr>
              <w:t>to further develop and refine their own understanding of local economic resilience and economic opportunities.</w:t>
            </w:r>
          </w:p>
          <w:p w14:paraId="0B6D2931" w14:textId="1243823C" w:rsidR="004C10E3" w:rsidRPr="00EF64B4" w:rsidRDefault="00EF64B4" w:rsidP="004C10E3">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 xml:space="preserve"> Where appropriate, Designated Landscapes to adopt the concept of place planning as a mechanism to </w:t>
            </w:r>
            <w:r w:rsidR="004C10E3">
              <w:rPr>
                <w:rFonts w:asciiTheme="minorHAnsi" w:hAnsiTheme="minorHAnsi" w:cstheme="minorHAnsi"/>
              </w:rPr>
              <w:t>connect communities with places.</w:t>
            </w:r>
          </w:p>
          <w:p w14:paraId="6AC4BB39" w14:textId="3630FA25" w:rsidR="004C10E3" w:rsidRPr="00EF64B4" w:rsidRDefault="004C10E3" w:rsidP="004C10E3">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r>
            <w:r>
              <w:rPr>
                <w:rFonts w:asciiTheme="minorHAnsi" w:eastAsia="Calibri" w:hAnsiTheme="minorHAnsi" w:cstheme="minorHAnsi"/>
                <w:color w:val="000000"/>
                <w:spacing w:val="-1"/>
              </w:rPr>
              <w:t xml:space="preserve">Strengthen collaboration and support between the designated landscapes and </w:t>
            </w:r>
            <w:r w:rsidR="007923AD">
              <w:rPr>
                <w:rFonts w:asciiTheme="minorHAnsi" w:eastAsia="Calibri" w:hAnsiTheme="minorHAnsi" w:cstheme="minorHAnsi"/>
                <w:color w:val="000000"/>
                <w:spacing w:val="-1"/>
              </w:rPr>
              <w:t xml:space="preserve">areas with </w:t>
            </w:r>
            <w:r>
              <w:rPr>
                <w:rFonts w:asciiTheme="minorHAnsi" w:eastAsia="Calibri" w:hAnsiTheme="minorHAnsi" w:cstheme="minorHAnsi"/>
                <w:color w:val="000000"/>
                <w:spacing w:val="-1"/>
              </w:rPr>
              <w:t xml:space="preserve">UNESCO Global </w:t>
            </w:r>
            <w:proofErr w:type="spellStart"/>
            <w:r>
              <w:rPr>
                <w:rFonts w:asciiTheme="minorHAnsi" w:eastAsia="Calibri" w:hAnsiTheme="minorHAnsi" w:cstheme="minorHAnsi"/>
                <w:color w:val="000000"/>
                <w:spacing w:val="-1"/>
              </w:rPr>
              <w:t>Geopark</w:t>
            </w:r>
            <w:proofErr w:type="spellEnd"/>
            <w:r>
              <w:rPr>
                <w:rFonts w:asciiTheme="minorHAnsi" w:eastAsia="Calibri" w:hAnsiTheme="minorHAnsi" w:cstheme="minorHAnsi"/>
                <w:color w:val="000000"/>
                <w:spacing w:val="-1"/>
              </w:rPr>
              <w:t>, UNESCO World Heritage Site, UNESCO Biosphere Reserve status and International Dark Sky Reserve</w:t>
            </w:r>
            <w:r w:rsidR="007923AD">
              <w:rPr>
                <w:rFonts w:asciiTheme="minorHAnsi" w:eastAsia="Calibri" w:hAnsiTheme="minorHAnsi" w:cstheme="minorHAnsi"/>
                <w:color w:val="000000"/>
                <w:spacing w:val="-1"/>
              </w:rPr>
              <w:t>s to maximise economic and education benefits.</w:t>
            </w:r>
          </w:p>
          <w:p w14:paraId="0F5653B4"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Review funding priorities for Sustainable Development Fund in order to ensure their effectiveness in supporting local economic initiatives based on local priorities and need, linking to place planning.</w:t>
            </w:r>
          </w:p>
          <w:p w14:paraId="7DD5D7C2"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Engage in dialogue about the urgent needs for broadband connectivity whenever possible.</w:t>
            </w:r>
          </w:p>
          <w:p w14:paraId="5589166A" w14:textId="0FC33699" w:rsid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Seek to establish a public / private partnership in order to establish a mechanism to effectively introduce a Payment for Ecosystem Services product to the commercial market.</w:t>
            </w:r>
          </w:p>
        </w:tc>
        <w:tc>
          <w:tcPr>
            <w:tcW w:w="4621" w:type="dxa"/>
          </w:tcPr>
          <w:p w14:paraId="573B5E35"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Seek out case studies of existing good practice in Green Growth and the circular economy and propose pilot projects to Welsh Government and Natural Resource Wales.</w:t>
            </w:r>
          </w:p>
          <w:p w14:paraId="1B99F990"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Produce a toolkit in order to facilitate a consistent approach to the production of Place Plans whilst recognising they need to be different according to local needs and involve future generations of the community.</w:t>
            </w:r>
          </w:p>
          <w:p w14:paraId="7D07C8C6"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Designated landscapes to work with Visit Wales to identify and share good practice, strengthening the Designated Landscapes brand both locally and nationally within tourism sector.</w:t>
            </w:r>
          </w:p>
          <w:p w14:paraId="2EAE4E5D"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 xml:space="preserve">Develop a place specific pilot </w:t>
            </w:r>
            <w:proofErr w:type="spellStart"/>
            <w:r w:rsidRPr="00EF64B4">
              <w:rPr>
                <w:rFonts w:asciiTheme="minorHAnsi" w:hAnsiTheme="minorHAnsi" w:cstheme="minorHAnsi"/>
              </w:rPr>
              <w:t>agri</w:t>
            </w:r>
            <w:proofErr w:type="spellEnd"/>
            <w:r w:rsidRPr="00EF64B4">
              <w:rPr>
                <w:rFonts w:asciiTheme="minorHAnsi" w:hAnsiTheme="minorHAnsi" w:cstheme="minorHAnsi"/>
              </w:rPr>
              <w:t>-environment scheme in a Designated Landscape drawing on best practice and ecosystem services principles.</w:t>
            </w:r>
          </w:p>
          <w:p w14:paraId="70011821" w14:textId="3A7E2250"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r>
            <w:r w:rsidRPr="007774EA">
              <w:rPr>
                <w:rFonts w:asciiTheme="minorHAnsi" w:hAnsiTheme="minorHAnsi" w:cstheme="minorHAnsi"/>
                <w:highlight w:val="yellow"/>
              </w:rPr>
              <w:t xml:space="preserve">Take action to address perceptions of barriers to renewable energy development in Designated Landscapes and set </w:t>
            </w:r>
            <w:r w:rsidR="00290504" w:rsidRPr="007774EA">
              <w:rPr>
                <w:rFonts w:asciiTheme="minorHAnsi" w:hAnsiTheme="minorHAnsi" w:cstheme="minorHAnsi"/>
                <w:highlight w:val="yellow"/>
              </w:rPr>
              <w:t xml:space="preserve">a </w:t>
            </w:r>
            <w:r w:rsidRPr="007774EA">
              <w:rPr>
                <w:rFonts w:asciiTheme="minorHAnsi" w:hAnsiTheme="minorHAnsi" w:cstheme="minorHAnsi"/>
                <w:highlight w:val="yellow"/>
              </w:rPr>
              <w:t>path to becoming champions of rural renewable energy development.</w:t>
            </w:r>
          </w:p>
          <w:p w14:paraId="75079BBA" w14:textId="77777777" w:rsidR="00EF64B4" w:rsidRP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Develop and recruit the marketing and sales skills necessary to introduce Payment for Ecosystem Services to the market.</w:t>
            </w:r>
          </w:p>
          <w:p w14:paraId="2DFE4544" w14:textId="77777777" w:rsidR="00EF64B4" w:rsidRDefault="00EF64B4" w:rsidP="00EF64B4">
            <w:pPr>
              <w:rPr>
                <w:rFonts w:asciiTheme="minorHAnsi" w:hAnsiTheme="minorHAnsi" w:cstheme="minorHAnsi"/>
              </w:rPr>
            </w:pPr>
            <w:r w:rsidRPr="00EF64B4">
              <w:rPr>
                <w:rFonts w:asciiTheme="minorHAnsi" w:hAnsiTheme="minorHAnsi" w:cstheme="minorHAnsi"/>
              </w:rPr>
              <w:t>•</w:t>
            </w:r>
            <w:r w:rsidRPr="00EF64B4">
              <w:rPr>
                <w:rFonts w:asciiTheme="minorHAnsi" w:hAnsiTheme="minorHAnsi" w:cstheme="minorHAnsi"/>
              </w:rPr>
              <w:tab/>
              <w:t>Develop demonstration projects in green growth, circular economy, and Payments for Ecosystem Services.</w:t>
            </w:r>
          </w:p>
          <w:p w14:paraId="072DD4F3" w14:textId="3FEE2495" w:rsidR="00EF64B4" w:rsidRDefault="00EF64B4" w:rsidP="00EF64B4">
            <w:pPr>
              <w:rPr>
                <w:rFonts w:asciiTheme="minorHAnsi" w:hAnsiTheme="minorHAnsi" w:cstheme="minorHAnsi"/>
              </w:rPr>
            </w:pPr>
          </w:p>
        </w:tc>
      </w:tr>
    </w:tbl>
    <w:p w14:paraId="2E47021B" w14:textId="77777777" w:rsidR="00AC7867" w:rsidRDefault="00AC7867" w:rsidP="00821668">
      <w:pPr>
        <w:rPr>
          <w:rFonts w:asciiTheme="minorHAnsi" w:hAnsiTheme="minorHAnsi" w:cstheme="minorHAnsi"/>
        </w:rPr>
      </w:pPr>
    </w:p>
    <w:p w14:paraId="2DA76F2C" w14:textId="77777777" w:rsidR="008C19BC" w:rsidRDefault="008C19BC" w:rsidP="00821668">
      <w:pPr>
        <w:rPr>
          <w:rFonts w:asciiTheme="minorHAnsi" w:hAnsiTheme="minorHAnsi" w:cstheme="minorHAnsi"/>
        </w:rPr>
      </w:pPr>
    </w:p>
    <w:p w14:paraId="0B60BAF0" w14:textId="294DA2A5" w:rsidR="008C19BC" w:rsidRPr="00032CF2" w:rsidRDefault="008C19BC" w:rsidP="00821668">
      <w:pPr>
        <w:rPr>
          <w:rFonts w:asciiTheme="minorHAnsi" w:hAnsiTheme="minorHAnsi" w:cstheme="minorHAnsi"/>
        </w:rPr>
      </w:pPr>
      <w:r>
        <w:rPr>
          <w:rFonts w:asciiTheme="minorHAnsi" w:hAnsiTheme="minorHAnsi" w:cstheme="minorHAnsi"/>
        </w:rPr>
        <w:t xml:space="preserve">The collaborative approach emerging through Future Landscapes Wales will be utilised to translate these activities into an Action Plan which gains commitment from partners to lead, contribute and deliver. The Plan will be a live document which can respond to opportunities and change course if that is the will of the </w:t>
      </w:r>
      <w:r w:rsidR="00A37861">
        <w:rPr>
          <w:rFonts w:asciiTheme="minorHAnsi" w:hAnsiTheme="minorHAnsi" w:cstheme="minorHAnsi"/>
        </w:rPr>
        <w:t>partners</w:t>
      </w:r>
      <w:r>
        <w:rPr>
          <w:rFonts w:asciiTheme="minorHAnsi" w:hAnsiTheme="minorHAnsi" w:cstheme="minorHAnsi"/>
        </w:rPr>
        <w:t>.</w:t>
      </w:r>
      <w:r w:rsidR="00A37861">
        <w:rPr>
          <w:rFonts w:asciiTheme="minorHAnsi" w:hAnsiTheme="minorHAnsi" w:cstheme="minorHAnsi"/>
        </w:rPr>
        <w:t xml:space="preserve"> </w:t>
      </w:r>
    </w:p>
    <w:p w14:paraId="09E9F1E9" w14:textId="77777777" w:rsidR="00821668" w:rsidRPr="00032CF2" w:rsidRDefault="00821668" w:rsidP="00821668">
      <w:pPr>
        <w:rPr>
          <w:rFonts w:asciiTheme="minorHAnsi" w:hAnsiTheme="minorHAnsi" w:cstheme="minorHAnsi"/>
        </w:rPr>
      </w:pPr>
    </w:p>
    <w:p w14:paraId="6EF23C47" w14:textId="77777777" w:rsidR="00821668" w:rsidRPr="00032CF2" w:rsidRDefault="00821668" w:rsidP="00821668">
      <w:pPr>
        <w:rPr>
          <w:rFonts w:asciiTheme="minorHAnsi" w:hAnsiTheme="minorHAnsi" w:cstheme="minorHAnsi"/>
        </w:rPr>
      </w:pPr>
    </w:p>
    <w:p w14:paraId="2AC5E556" w14:textId="77777777" w:rsidR="00AB7373" w:rsidRDefault="00AB7373">
      <w:pPr>
        <w:rPr>
          <w:rFonts w:asciiTheme="minorHAnsi" w:hAnsiTheme="minorHAnsi" w:cstheme="minorHAnsi"/>
        </w:rPr>
      </w:pPr>
      <w:r>
        <w:rPr>
          <w:rFonts w:asciiTheme="minorHAnsi" w:hAnsiTheme="minorHAnsi" w:cstheme="minorHAnsi"/>
        </w:rPr>
        <w:br w:type="page"/>
      </w:r>
    </w:p>
    <w:p w14:paraId="5DFF5851" w14:textId="7C7EE28B" w:rsidR="00821668" w:rsidRDefault="00821668" w:rsidP="00821668">
      <w:pPr>
        <w:rPr>
          <w:rFonts w:asciiTheme="minorHAnsi" w:hAnsiTheme="minorHAnsi" w:cstheme="minorHAnsi"/>
        </w:rPr>
      </w:pPr>
      <w:r w:rsidRPr="00032CF2">
        <w:rPr>
          <w:rFonts w:asciiTheme="minorHAnsi" w:hAnsiTheme="minorHAnsi" w:cstheme="minorHAnsi"/>
        </w:rPr>
        <w:t>Annexes</w:t>
      </w:r>
    </w:p>
    <w:p w14:paraId="27EC0441" w14:textId="77777777" w:rsidR="00821668" w:rsidRPr="00032CF2" w:rsidRDefault="00821668" w:rsidP="00821668">
      <w:pPr>
        <w:rPr>
          <w:rFonts w:asciiTheme="minorHAnsi" w:hAnsiTheme="minorHAnsi" w:cstheme="minorHAnsi"/>
        </w:rPr>
      </w:pPr>
    </w:p>
    <w:p w14:paraId="246BE983" w14:textId="77777777" w:rsidR="00821668" w:rsidRPr="003D5B85" w:rsidRDefault="00821668" w:rsidP="00821668">
      <w:pPr>
        <w:spacing w:line="240" w:lineRule="auto"/>
        <w:rPr>
          <w:rFonts w:asciiTheme="minorHAnsi" w:hAnsiTheme="minorHAnsi" w:cstheme="minorHAnsi"/>
          <w:b/>
        </w:rPr>
      </w:pPr>
      <w:r w:rsidRPr="003D5B85">
        <w:rPr>
          <w:rFonts w:asciiTheme="minorHAnsi" w:hAnsiTheme="minorHAnsi" w:cstheme="minorHAnsi"/>
          <w:b/>
        </w:rPr>
        <w:t>Annex 1</w:t>
      </w:r>
    </w:p>
    <w:p w14:paraId="5AEA0D65" w14:textId="77777777" w:rsidR="00821668" w:rsidRPr="00032CF2" w:rsidRDefault="00821668" w:rsidP="00821668">
      <w:pPr>
        <w:spacing w:line="240" w:lineRule="auto"/>
        <w:rPr>
          <w:rFonts w:asciiTheme="minorHAnsi" w:hAnsiTheme="minorHAnsi" w:cstheme="minorHAnsi"/>
        </w:rPr>
      </w:pPr>
      <w:r w:rsidRPr="00032CF2">
        <w:rPr>
          <w:rFonts w:asciiTheme="minorHAnsi" w:hAnsiTheme="minorHAnsi" w:cstheme="minorHAnsi"/>
        </w:rPr>
        <w:t>The Marsden Report</w:t>
      </w:r>
      <w:r w:rsidRPr="00032CF2">
        <w:rPr>
          <w:rFonts w:asciiTheme="minorHAnsi" w:hAnsiTheme="minorHAnsi" w:cstheme="minorHAnsi"/>
        </w:rPr>
        <w:tab/>
      </w:r>
      <w:r w:rsidRPr="00032CF2">
        <w:rPr>
          <w:rFonts w:asciiTheme="minorHAnsi" w:hAnsiTheme="minorHAnsi" w:cstheme="minorHAnsi"/>
        </w:rPr>
        <w:tab/>
      </w:r>
    </w:p>
    <w:p w14:paraId="6010CE7B" w14:textId="77777777" w:rsidR="00821668" w:rsidRPr="00032CF2" w:rsidRDefault="00821668" w:rsidP="00821668">
      <w:pPr>
        <w:spacing w:after="200" w:line="240" w:lineRule="auto"/>
        <w:rPr>
          <w:rFonts w:asciiTheme="minorHAnsi" w:hAnsiTheme="minorHAnsi" w:cstheme="minorHAnsi"/>
        </w:rPr>
      </w:pPr>
      <w:r w:rsidRPr="00032CF2">
        <w:rPr>
          <w:rFonts w:asciiTheme="minorHAnsi" w:hAnsiTheme="minorHAnsi" w:cstheme="minorHAnsi"/>
        </w:rPr>
        <w:t xml:space="preserve">The independent review into the purpose and governance of Areas of Outstanding Beauty and National Parks in Wales, </w:t>
      </w:r>
      <w:r w:rsidRPr="00032CF2">
        <w:rPr>
          <w:rFonts w:asciiTheme="minorHAnsi" w:eastAsia="Times New Roman" w:hAnsiTheme="minorHAnsi" w:cstheme="minorHAnsi"/>
          <w:lang w:val="en" w:eastAsia="en-GB"/>
        </w:rPr>
        <w:t>Chaired by Professor Terry Marsden, Director of the Sustainable Places Research Institute at Cardiff University,</w:t>
      </w:r>
      <w:r w:rsidRPr="00032CF2">
        <w:rPr>
          <w:rFonts w:asciiTheme="minorHAnsi" w:hAnsiTheme="minorHAnsi" w:cstheme="minorHAnsi"/>
        </w:rPr>
        <w:t xml:space="preserve"> started its work in the autumn of 2014. The purpose of the review was to consider how the devolved area of designated landscapes fit and deliver with emerging Welsh priorities including green growth and natural resource management. </w:t>
      </w:r>
    </w:p>
    <w:p w14:paraId="7FCE2902" w14:textId="77777777" w:rsidR="00821668" w:rsidRPr="00032CF2" w:rsidRDefault="00821668" w:rsidP="00821668">
      <w:pPr>
        <w:pStyle w:val="NoSpacing"/>
        <w:rPr>
          <w:rFonts w:asciiTheme="minorHAnsi" w:hAnsiTheme="minorHAnsi" w:cstheme="minorHAnsi"/>
          <w:bCs/>
        </w:rPr>
      </w:pPr>
      <w:r w:rsidRPr="00032CF2">
        <w:rPr>
          <w:rFonts w:asciiTheme="minorHAnsi" w:hAnsiTheme="minorHAnsi" w:cstheme="minorHAnsi"/>
        </w:rPr>
        <w:t>The review followed from the William’s Commission</w:t>
      </w:r>
      <w:r w:rsidRPr="00032CF2">
        <w:rPr>
          <w:rFonts w:asciiTheme="minorHAnsi" w:hAnsiTheme="minorHAnsi" w:cstheme="minorHAnsi"/>
          <w:vertAlign w:val="superscript"/>
        </w:rPr>
        <w:footnoteReference w:id="4"/>
      </w:r>
      <w:r w:rsidRPr="00032CF2">
        <w:rPr>
          <w:rFonts w:asciiTheme="minorHAnsi" w:hAnsiTheme="minorHAnsi" w:cstheme="minorHAnsi"/>
        </w:rPr>
        <w:t xml:space="preserve"> which outlined the importance of long term behavioural change as a necessary prerequisite for cultural change across public services in Wales. It highlighted the relationship between positive organisational culture, supported by effective leadership, and high performance.  It drew on the Francis</w:t>
      </w:r>
      <w:r w:rsidRPr="00032CF2">
        <w:rPr>
          <w:rStyle w:val="FootnoteReference"/>
          <w:rFonts w:asciiTheme="minorHAnsi" w:hAnsiTheme="minorHAnsi" w:cstheme="minorHAnsi"/>
          <w:bCs/>
        </w:rPr>
        <w:t xml:space="preserve"> </w:t>
      </w:r>
      <w:r w:rsidRPr="00032CF2">
        <w:rPr>
          <w:rFonts w:asciiTheme="minorHAnsi" w:hAnsiTheme="minorHAnsi" w:cstheme="minorHAnsi"/>
        </w:rPr>
        <w:t>inquiry</w:t>
      </w:r>
      <w:r w:rsidRPr="00032CF2">
        <w:rPr>
          <w:rStyle w:val="FootnoteReference"/>
          <w:rFonts w:asciiTheme="minorHAnsi" w:hAnsiTheme="minorHAnsi" w:cstheme="minorHAnsi"/>
          <w:bCs/>
        </w:rPr>
        <w:footnoteReference w:id="5"/>
      </w:r>
      <w:r w:rsidRPr="00032CF2">
        <w:rPr>
          <w:rFonts w:asciiTheme="minorHAnsi" w:hAnsiTheme="minorHAnsi" w:cstheme="minorHAnsi"/>
        </w:rPr>
        <w:t xml:space="preserve"> which concluded that to achieve a change in culture did not require "radical reorganisation but re-emphasis of what is truly important".  </w:t>
      </w:r>
    </w:p>
    <w:p w14:paraId="3763F43E" w14:textId="77777777" w:rsidR="00290504" w:rsidRDefault="00290504" w:rsidP="00821668">
      <w:pPr>
        <w:pStyle w:val="NoSpacing"/>
        <w:rPr>
          <w:rFonts w:asciiTheme="minorHAnsi" w:hAnsiTheme="minorHAnsi" w:cstheme="minorHAnsi"/>
        </w:rPr>
      </w:pPr>
    </w:p>
    <w:p w14:paraId="23083A3F" w14:textId="77777777" w:rsidR="00821668" w:rsidRPr="00032CF2" w:rsidRDefault="00821668" w:rsidP="00821668">
      <w:pPr>
        <w:pStyle w:val="NoSpacing"/>
        <w:rPr>
          <w:rFonts w:asciiTheme="minorHAnsi" w:hAnsiTheme="minorHAnsi" w:cstheme="minorHAnsi"/>
          <w:bCs/>
        </w:rPr>
      </w:pPr>
      <w:r w:rsidRPr="00032CF2">
        <w:rPr>
          <w:rFonts w:asciiTheme="minorHAnsi" w:hAnsiTheme="minorHAnsi" w:cstheme="minorHAnsi"/>
        </w:rPr>
        <w:t>Recommendations 13 and 14</w:t>
      </w:r>
      <w:r w:rsidRPr="00032CF2">
        <w:rPr>
          <w:rStyle w:val="FootnoteReference"/>
          <w:rFonts w:asciiTheme="minorHAnsi" w:hAnsiTheme="minorHAnsi" w:cstheme="minorHAnsi"/>
        </w:rPr>
        <w:footnoteReference w:id="6"/>
      </w:r>
      <w:r w:rsidRPr="00032CF2">
        <w:rPr>
          <w:rFonts w:asciiTheme="minorHAnsi" w:hAnsiTheme="minorHAnsi" w:cstheme="minorHAnsi"/>
        </w:rPr>
        <w:t xml:space="preserve"> of the William’s Commission report are aimed at National Park Authorities and </w:t>
      </w:r>
      <w:r w:rsidRPr="00032CF2">
        <w:rPr>
          <w:rFonts w:asciiTheme="minorHAnsi" w:hAnsiTheme="minorHAnsi" w:cstheme="minorHAnsi"/>
          <w:bCs/>
        </w:rPr>
        <w:t>focus on the importance of collaboration, leadership, and co-ordination.  These recommendations are equally applicable to AONB partnerships.</w:t>
      </w:r>
    </w:p>
    <w:p w14:paraId="0DAF5AC8" w14:textId="77777777" w:rsidR="00821668" w:rsidRPr="00032CF2" w:rsidRDefault="00821668" w:rsidP="00821668">
      <w:pPr>
        <w:pStyle w:val="NoSpacing"/>
        <w:rPr>
          <w:rFonts w:asciiTheme="minorHAnsi" w:hAnsiTheme="minorHAnsi" w:cstheme="minorHAnsi"/>
          <w:bCs/>
        </w:rPr>
      </w:pPr>
    </w:p>
    <w:p w14:paraId="1B3A609B" w14:textId="580FEB27" w:rsidR="00821668" w:rsidRPr="00032CF2" w:rsidRDefault="00821668" w:rsidP="00821668">
      <w:pPr>
        <w:pStyle w:val="NoSpacing"/>
        <w:rPr>
          <w:rFonts w:asciiTheme="minorHAnsi" w:hAnsiTheme="minorHAnsi" w:cstheme="minorHAnsi"/>
        </w:rPr>
      </w:pPr>
      <w:r w:rsidRPr="00032CF2">
        <w:rPr>
          <w:rFonts w:asciiTheme="minorHAnsi" w:hAnsiTheme="minorHAnsi" w:cstheme="minorHAnsi"/>
        </w:rPr>
        <w:t xml:space="preserve">The Marsden Report was published in 2015. It called for a fresh approach to the purposes and governance and sought to position the designated landscapes in a role which can help to address increasingly complex environmental challenges, inequalities in well-being and health, and to deliver more vibrant rural communities. It included 69 recommendations covering a raft of proposals and observations on purposes, principles, vision, governance models, planning, and funding. </w:t>
      </w:r>
    </w:p>
    <w:p w14:paraId="2998EBC2" w14:textId="77777777" w:rsidR="00821668" w:rsidRPr="00032CF2" w:rsidRDefault="00821668" w:rsidP="00821668">
      <w:pPr>
        <w:pStyle w:val="NoSpacing"/>
        <w:rPr>
          <w:rFonts w:asciiTheme="minorHAnsi" w:hAnsiTheme="minorHAnsi" w:cstheme="minorHAnsi"/>
        </w:rPr>
      </w:pPr>
    </w:p>
    <w:p w14:paraId="6A9935F5" w14:textId="77777777" w:rsidR="00821668" w:rsidRPr="00032CF2" w:rsidRDefault="00821668" w:rsidP="00821668">
      <w:pPr>
        <w:pStyle w:val="NoSpacing"/>
        <w:rPr>
          <w:rFonts w:asciiTheme="minorHAnsi" w:hAnsiTheme="minorHAnsi" w:cstheme="minorHAnsi"/>
        </w:rPr>
      </w:pPr>
      <w:r w:rsidRPr="00032CF2">
        <w:rPr>
          <w:rFonts w:asciiTheme="minorHAnsi" w:hAnsiTheme="minorHAnsi" w:cstheme="minorHAnsi"/>
        </w:rPr>
        <w:t>The recommendations can be distilled into the following:</w:t>
      </w:r>
    </w:p>
    <w:p w14:paraId="12B7F8F5" w14:textId="77777777" w:rsidR="00821668" w:rsidRPr="00032CF2" w:rsidRDefault="00821668" w:rsidP="00821668">
      <w:pPr>
        <w:pStyle w:val="NoSpacing"/>
        <w:rPr>
          <w:rFonts w:asciiTheme="minorHAnsi" w:hAnsiTheme="minorHAnsi" w:cstheme="minorHAnsi"/>
        </w:rPr>
      </w:pPr>
    </w:p>
    <w:p w14:paraId="36D699A2"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Make no change to the designations’ name, legal status of National Park Authorities, or management models of AONB.</w:t>
      </w:r>
    </w:p>
    <w:p w14:paraId="61D0B264"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Reform their purpose to be catalysts for regional development in rural areas, with shared interlocking purposes of conservation, well-being, and sustainable management of natural resources.</w:t>
      </w:r>
    </w:p>
    <w:p w14:paraId="1E589EAA"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Strengthen the support and delivery role of other bodies.</w:t>
      </w:r>
    </w:p>
    <w:p w14:paraId="48CBAEA8"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Extend boundaries to cover adjacent sea areas.</w:t>
      </w:r>
    </w:p>
    <w:p w14:paraId="48F84723" w14:textId="13F72990"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Reduce</w:t>
      </w:r>
      <w:r w:rsidR="00290504">
        <w:rPr>
          <w:rFonts w:asciiTheme="minorHAnsi" w:hAnsiTheme="minorHAnsi" w:cstheme="minorHAnsi"/>
        </w:rPr>
        <w:t xml:space="preserve"> the</w:t>
      </w:r>
      <w:r w:rsidRPr="00032CF2">
        <w:rPr>
          <w:rFonts w:asciiTheme="minorHAnsi" w:hAnsiTheme="minorHAnsi" w:cstheme="minorHAnsi"/>
        </w:rPr>
        <w:t xml:space="preserve"> regulatory burden of audit.</w:t>
      </w:r>
    </w:p>
    <w:p w14:paraId="77CDD6F6"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Create a National Landscape Committee, a National Partnership Board, and Local Partnerships.</w:t>
      </w:r>
    </w:p>
    <w:p w14:paraId="2EBCA5FC"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Introduce a Partnership Plan for each area, scrutinised and adopted by National Assembly for Wales.</w:t>
      </w:r>
    </w:p>
    <w:p w14:paraId="16388FBD"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Retain the strategic planning policy and development control of NPA, and make AONB board a statutory consultee.</w:t>
      </w:r>
    </w:p>
    <w:p w14:paraId="12EEFB50"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Remove the political balance requirement on NPA and AONB boards, revise the makeup and proportions of local authority, national and “local” appointees.</w:t>
      </w:r>
    </w:p>
    <w:p w14:paraId="752BE1A2" w14:textId="77777777" w:rsidR="00821668" w:rsidRPr="00032CF2" w:rsidRDefault="00821668" w:rsidP="00821668">
      <w:pPr>
        <w:pStyle w:val="ListParagraph"/>
        <w:numPr>
          <w:ilvl w:val="0"/>
          <w:numId w:val="15"/>
        </w:numPr>
        <w:spacing w:after="200" w:line="240" w:lineRule="auto"/>
        <w:rPr>
          <w:rFonts w:asciiTheme="minorHAnsi" w:hAnsiTheme="minorHAnsi" w:cstheme="minorHAnsi"/>
        </w:rPr>
      </w:pPr>
      <w:r w:rsidRPr="00032CF2">
        <w:rPr>
          <w:rFonts w:asciiTheme="minorHAnsi" w:hAnsiTheme="minorHAnsi" w:cstheme="minorHAnsi"/>
        </w:rPr>
        <w:t>Provide a core grant from Welsh Government for all designated landscape areas, whilst introducing greater challenge and diversity to their overall revenue budget, based on a strategy for national landscapes, with pan-Wales indicators and targets.</w:t>
      </w:r>
    </w:p>
    <w:p w14:paraId="2F7BFF2F" w14:textId="77777777" w:rsidR="00821668" w:rsidRPr="00032CF2" w:rsidRDefault="00821668" w:rsidP="00821668">
      <w:pPr>
        <w:pStyle w:val="ListParagraph"/>
        <w:spacing w:line="240" w:lineRule="auto"/>
        <w:rPr>
          <w:rFonts w:asciiTheme="minorHAnsi" w:hAnsiTheme="minorHAnsi" w:cstheme="minorHAnsi"/>
        </w:rPr>
      </w:pPr>
    </w:p>
    <w:p w14:paraId="42F9872A" w14:textId="4A68F3F6" w:rsidR="00821668" w:rsidRPr="00032CF2" w:rsidRDefault="00821668" w:rsidP="00821668">
      <w:pPr>
        <w:spacing w:after="200" w:line="240" w:lineRule="auto"/>
        <w:rPr>
          <w:rFonts w:asciiTheme="minorHAnsi" w:hAnsiTheme="minorHAnsi" w:cstheme="minorHAnsi"/>
        </w:rPr>
      </w:pPr>
      <w:r w:rsidRPr="00032CF2">
        <w:rPr>
          <w:rFonts w:asciiTheme="minorHAnsi" w:hAnsiTheme="minorHAnsi" w:cstheme="minorHAnsi"/>
        </w:rPr>
        <w:t xml:space="preserve">The delivery priorities set out by </w:t>
      </w:r>
      <w:r w:rsidR="00290504">
        <w:rPr>
          <w:rFonts w:asciiTheme="minorHAnsi" w:hAnsiTheme="minorHAnsi" w:cstheme="minorHAnsi"/>
        </w:rPr>
        <w:t>Marsden</w:t>
      </w:r>
      <w:r w:rsidRPr="00032CF2">
        <w:rPr>
          <w:rFonts w:asciiTheme="minorHAnsi" w:hAnsiTheme="minorHAnsi" w:cstheme="minorHAnsi"/>
        </w:rPr>
        <w:t xml:space="preserve"> would see the designated landscapes (and their officers) involved in stimulating local enterprise partnerships, increasing the stock of sustainable affordable housing, increasing the generation of green energy, and boosting numbers of retailing ventures. Alongside the delivery of economic activity there is a theme of working more with Local Health Boards on health and well-being experiments reaching challenged urban and rural communities. This does pick up some opportunities associated with the Well-Being of Future Generations Act.</w:t>
      </w:r>
    </w:p>
    <w:p w14:paraId="79C32EF8" w14:textId="0DFA4208" w:rsidR="00821668" w:rsidRPr="00032CF2" w:rsidRDefault="00290504" w:rsidP="00821668">
      <w:pPr>
        <w:spacing w:after="200" w:line="240" w:lineRule="auto"/>
        <w:rPr>
          <w:rFonts w:asciiTheme="minorHAnsi" w:hAnsiTheme="minorHAnsi" w:cstheme="minorHAnsi"/>
        </w:rPr>
      </w:pPr>
      <w:r w:rsidRPr="007774EA">
        <w:rPr>
          <w:rFonts w:asciiTheme="minorHAnsi" w:hAnsiTheme="minorHAnsi" w:cstheme="minorHAnsi"/>
          <w:highlight w:val="yellow"/>
        </w:rPr>
        <w:t>Marsden</w:t>
      </w:r>
      <w:r w:rsidR="00821668" w:rsidRPr="007774EA">
        <w:rPr>
          <w:rFonts w:asciiTheme="minorHAnsi" w:hAnsiTheme="minorHAnsi" w:cstheme="minorHAnsi"/>
          <w:highlight w:val="yellow"/>
        </w:rPr>
        <w:t xml:space="preserve"> advocates a settlement where the designated landscapes and associated bodies should retain their identity and legal status while evolving into regional development bodies with safeguards for conservation, which have a national voice, funding, targets, and indicators, combined with local boards and plans.</w:t>
      </w:r>
    </w:p>
    <w:p w14:paraId="4FEDE2B1" w14:textId="77777777" w:rsidR="00821668" w:rsidRDefault="00821668" w:rsidP="00821668">
      <w:pPr>
        <w:spacing w:after="200" w:line="240" w:lineRule="auto"/>
        <w:rPr>
          <w:rFonts w:asciiTheme="minorHAnsi" w:hAnsiTheme="minorHAnsi" w:cstheme="minorHAnsi"/>
        </w:rPr>
      </w:pPr>
      <w:r w:rsidRPr="00032CF2">
        <w:rPr>
          <w:rFonts w:asciiTheme="minorHAnsi" w:hAnsiTheme="minorHAnsi" w:cstheme="minorHAnsi"/>
        </w:rPr>
        <w:t xml:space="preserve">At its most simple, the crux of the reform being advocated by the Marsden Report is to ‘promote’ the current National Park duty to have regard for the socio-economic well-being of the area into one of its purposes, and to apply these same purposes to AONBs. </w:t>
      </w:r>
      <w:r w:rsidRPr="007774EA">
        <w:rPr>
          <w:rFonts w:asciiTheme="minorHAnsi" w:hAnsiTheme="minorHAnsi" w:cstheme="minorHAnsi"/>
          <w:highlight w:val="yellow"/>
        </w:rPr>
        <w:t>All other recommendations can be read as relating to the structures, powers, and tools to advance this.</w:t>
      </w:r>
      <w:bookmarkStart w:id="0" w:name="_GoBack"/>
      <w:bookmarkEnd w:id="0"/>
    </w:p>
    <w:p w14:paraId="741E9137" w14:textId="33827584" w:rsidR="00821668" w:rsidRPr="00032CF2" w:rsidRDefault="00821668" w:rsidP="00821668">
      <w:pPr>
        <w:spacing w:after="200" w:line="240" w:lineRule="auto"/>
        <w:rPr>
          <w:rFonts w:asciiTheme="minorHAnsi" w:hAnsiTheme="minorHAnsi" w:cstheme="minorHAnsi"/>
        </w:rPr>
      </w:pPr>
      <w:r>
        <w:rPr>
          <w:rFonts w:asciiTheme="minorHAnsi" w:hAnsiTheme="minorHAnsi" w:cstheme="minorHAnsi"/>
        </w:rPr>
        <w:t xml:space="preserve">Rather than responding to the report, the then Minister, Carl </w:t>
      </w:r>
      <w:proofErr w:type="spellStart"/>
      <w:r>
        <w:rPr>
          <w:rFonts w:asciiTheme="minorHAnsi" w:hAnsiTheme="minorHAnsi" w:cstheme="minorHAnsi"/>
        </w:rPr>
        <w:t>Sargeant</w:t>
      </w:r>
      <w:proofErr w:type="spellEnd"/>
      <w:r>
        <w:rPr>
          <w:rFonts w:asciiTheme="minorHAnsi" w:hAnsiTheme="minorHAnsi" w:cstheme="minorHAnsi"/>
        </w:rPr>
        <w:t>, convened the Future Landscape Wales process under the c</w:t>
      </w:r>
      <w:r w:rsidR="00290504">
        <w:rPr>
          <w:rFonts w:asciiTheme="minorHAnsi" w:hAnsiTheme="minorHAnsi" w:cstheme="minorHAnsi"/>
        </w:rPr>
        <w:t>hairmanship of Lord Dafydd Elis-</w:t>
      </w:r>
      <w:r>
        <w:rPr>
          <w:rFonts w:asciiTheme="minorHAnsi" w:hAnsiTheme="minorHAnsi" w:cstheme="minorHAnsi"/>
        </w:rPr>
        <w:t>Thomas to take forward the spirit of the recommendations in a collaborative process and in the light of the new legal framework provided by the Well-being of Future Generations (Wales) Act 2015 and the Environment (Wales) Act 2016, and the potential changes to the structure of local government delivery.</w:t>
      </w:r>
    </w:p>
    <w:p w14:paraId="53B5E0EB" w14:textId="77777777" w:rsidR="00821668" w:rsidRDefault="00821668" w:rsidP="00821668">
      <w:pPr>
        <w:spacing w:line="240" w:lineRule="auto"/>
        <w:rPr>
          <w:rFonts w:asciiTheme="minorHAnsi" w:hAnsiTheme="minorHAnsi" w:cstheme="minorHAnsi"/>
          <w:b/>
        </w:rPr>
      </w:pPr>
    </w:p>
    <w:p w14:paraId="7FF2F32E" w14:textId="07EC404B" w:rsidR="00821668" w:rsidRPr="00F02218" w:rsidRDefault="00821668" w:rsidP="00821668">
      <w:pPr>
        <w:rPr>
          <w:rFonts w:asciiTheme="minorHAnsi" w:hAnsiTheme="minorHAnsi" w:cstheme="minorHAnsi"/>
        </w:rPr>
      </w:pPr>
    </w:p>
    <w:p w14:paraId="266817E9" w14:textId="77777777" w:rsidR="004B5E6D" w:rsidRPr="00821668" w:rsidRDefault="004B5E6D" w:rsidP="00821668"/>
    <w:sectPr w:rsidR="004B5E6D" w:rsidRPr="008216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AC11F" w14:textId="77777777" w:rsidR="006B34A5" w:rsidRDefault="006B34A5" w:rsidP="00DC12AD">
      <w:pPr>
        <w:spacing w:after="0" w:line="240" w:lineRule="auto"/>
      </w:pPr>
      <w:r>
        <w:separator/>
      </w:r>
    </w:p>
  </w:endnote>
  <w:endnote w:type="continuationSeparator" w:id="0">
    <w:p w14:paraId="4666DD50" w14:textId="77777777" w:rsidR="006B34A5" w:rsidRDefault="006B34A5" w:rsidP="00DC12AD">
      <w:pPr>
        <w:spacing w:after="0" w:line="240" w:lineRule="auto"/>
      </w:pPr>
      <w:r>
        <w:continuationSeparator/>
      </w:r>
    </w:p>
  </w:endnote>
  <w:endnote w:type="continuationNotice" w:id="1">
    <w:p w14:paraId="4CB301C4" w14:textId="77777777" w:rsidR="006B34A5" w:rsidRDefault="006B3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308772"/>
      <w:docPartObj>
        <w:docPartGallery w:val="Page Numbers (Bottom of Page)"/>
        <w:docPartUnique/>
      </w:docPartObj>
    </w:sdtPr>
    <w:sdtEndPr>
      <w:rPr>
        <w:noProof/>
      </w:rPr>
    </w:sdtEndPr>
    <w:sdtContent>
      <w:p w14:paraId="5C435582" w14:textId="77777777" w:rsidR="006B34A5" w:rsidRDefault="006B34A5">
        <w:pPr>
          <w:pStyle w:val="Footer"/>
          <w:jc w:val="center"/>
        </w:pPr>
        <w:r>
          <w:fldChar w:fldCharType="begin"/>
        </w:r>
        <w:r>
          <w:instrText xml:space="preserve"> PAGE   \* MERGEFORMAT </w:instrText>
        </w:r>
        <w:r>
          <w:fldChar w:fldCharType="separate"/>
        </w:r>
        <w:r w:rsidR="007774EA">
          <w:rPr>
            <w:noProof/>
          </w:rPr>
          <w:t>20</w:t>
        </w:r>
        <w:r>
          <w:rPr>
            <w:noProof/>
          </w:rPr>
          <w:fldChar w:fldCharType="end"/>
        </w:r>
      </w:p>
    </w:sdtContent>
  </w:sdt>
  <w:p w14:paraId="1E344D85" w14:textId="77777777" w:rsidR="006B34A5" w:rsidRDefault="006B3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DB25" w14:textId="77777777" w:rsidR="006B34A5" w:rsidRDefault="006B34A5" w:rsidP="00DC12AD">
      <w:pPr>
        <w:spacing w:after="0" w:line="240" w:lineRule="auto"/>
      </w:pPr>
      <w:r>
        <w:separator/>
      </w:r>
    </w:p>
  </w:footnote>
  <w:footnote w:type="continuationSeparator" w:id="0">
    <w:p w14:paraId="0EB6C288" w14:textId="77777777" w:rsidR="006B34A5" w:rsidRDefault="006B34A5" w:rsidP="00DC12AD">
      <w:pPr>
        <w:spacing w:after="0" w:line="240" w:lineRule="auto"/>
      </w:pPr>
      <w:r>
        <w:continuationSeparator/>
      </w:r>
    </w:p>
  </w:footnote>
  <w:footnote w:type="continuationNotice" w:id="1">
    <w:p w14:paraId="6E9639D8" w14:textId="77777777" w:rsidR="006B34A5" w:rsidRDefault="006B34A5">
      <w:pPr>
        <w:spacing w:after="0" w:line="240" w:lineRule="auto"/>
      </w:pPr>
    </w:p>
  </w:footnote>
  <w:footnote w:id="2">
    <w:p w14:paraId="026A0437" w14:textId="77777777" w:rsidR="006B34A5" w:rsidRDefault="006B34A5" w:rsidP="00821668">
      <w:pPr>
        <w:pStyle w:val="FootnoteText"/>
      </w:pPr>
      <w:r>
        <w:rPr>
          <w:rStyle w:val="FootnoteReference"/>
        </w:rPr>
        <w:footnoteRef/>
      </w:r>
      <w:r>
        <w:t xml:space="preserve"> </w:t>
      </w:r>
      <w:r>
        <w:rPr>
          <w:rFonts w:asciiTheme="minorHAnsi" w:hAnsiTheme="minorHAnsi"/>
        </w:rPr>
        <w:t>Williams et al.,</w:t>
      </w:r>
      <w:r>
        <w:t xml:space="preserve"> </w:t>
      </w:r>
      <w:r>
        <w:rPr>
          <w:i/>
        </w:rPr>
        <w:t>William’s Commission on Public Service, Governance, and Delivery</w:t>
      </w:r>
      <w:r>
        <w:t xml:space="preserve">, </w:t>
      </w:r>
      <w:r>
        <w:rPr>
          <w:rFonts w:asciiTheme="minorHAnsi" w:hAnsiTheme="minorHAnsi"/>
        </w:rPr>
        <w:t>Welsh Government, 2014</w:t>
      </w:r>
      <w:r>
        <w:t>,</w:t>
      </w:r>
    </w:p>
  </w:footnote>
  <w:footnote w:id="3">
    <w:p w14:paraId="383058CB" w14:textId="77777777" w:rsidR="006B34A5" w:rsidRDefault="006B34A5" w:rsidP="00821668">
      <w:pPr>
        <w:pStyle w:val="FootnoteText"/>
        <w:rPr>
          <w:rFonts w:ascii="Calibri" w:hAnsi="Calibri"/>
        </w:rPr>
      </w:pPr>
      <w:r>
        <w:rPr>
          <w:rStyle w:val="FootnoteReference"/>
        </w:rPr>
        <w:footnoteRef/>
      </w:r>
      <w:r>
        <w:t xml:space="preserve"> </w:t>
      </w:r>
      <w:r>
        <w:rPr>
          <w:rFonts w:asciiTheme="minorHAnsi" w:hAnsiTheme="minorHAnsi" w:cs="Arial"/>
        </w:rPr>
        <w:t>Governance of Protected Areas Report, IUCN, 2013</w:t>
      </w:r>
    </w:p>
  </w:footnote>
  <w:footnote w:id="4">
    <w:p w14:paraId="31CB4109" w14:textId="77777777" w:rsidR="006B34A5" w:rsidRPr="00AB7373" w:rsidRDefault="006B34A5" w:rsidP="00821668">
      <w:pPr>
        <w:pStyle w:val="FootnoteText"/>
        <w:rPr>
          <w:rFonts w:asciiTheme="minorHAnsi" w:hAnsiTheme="minorHAnsi" w:cstheme="minorHAnsi"/>
        </w:rPr>
      </w:pPr>
      <w:r w:rsidRPr="00AB7373">
        <w:rPr>
          <w:rStyle w:val="FootnoteReference"/>
          <w:rFonts w:asciiTheme="minorHAnsi" w:hAnsiTheme="minorHAnsi" w:cstheme="minorHAnsi"/>
          <w:sz w:val="24"/>
          <w:szCs w:val="24"/>
        </w:rPr>
        <w:footnoteRef/>
      </w:r>
      <w:r w:rsidRPr="00AB7373">
        <w:rPr>
          <w:rFonts w:asciiTheme="minorHAnsi" w:hAnsiTheme="minorHAnsi" w:cstheme="minorHAnsi"/>
          <w:sz w:val="24"/>
          <w:szCs w:val="24"/>
        </w:rPr>
        <w:t xml:space="preserve"> </w:t>
      </w:r>
      <w:r w:rsidRPr="00AB7373">
        <w:rPr>
          <w:rFonts w:asciiTheme="minorHAnsi" w:hAnsiTheme="minorHAnsi" w:cstheme="minorHAnsi"/>
        </w:rPr>
        <w:t xml:space="preserve">Williams et al., </w:t>
      </w:r>
      <w:r w:rsidRPr="00AB7373">
        <w:rPr>
          <w:rFonts w:asciiTheme="minorHAnsi" w:hAnsiTheme="minorHAnsi" w:cstheme="minorHAnsi"/>
          <w:i/>
        </w:rPr>
        <w:t>William’s Commission on Public Service, Governance, and Delivery</w:t>
      </w:r>
      <w:r w:rsidRPr="00AB7373">
        <w:rPr>
          <w:rFonts w:asciiTheme="minorHAnsi" w:hAnsiTheme="minorHAnsi" w:cstheme="minorHAnsi"/>
        </w:rPr>
        <w:t>, Welsh Government, 2014,</w:t>
      </w:r>
    </w:p>
  </w:footnote>
  <w:footnote w:id="5">
    <w:p w14:paraId="5D8AC637" w14:textId="77777777" w:rsidR="006B34A5" w:rsidRPr="00AB7373" w:rsidRDefault="006B34A5" w:rsidP="00821668">
      <w:pPr>
        <w:pStyle w:val="FootnoteText"/>
        <w:rPr>
          <w:rFonts w:asciiTheme="minorHAnsi" w:hAnsiTheme="minorHAnsi" w:cstheme="minorHAnsi"/>
        </w:rPr>
      </w:pPr>
      <w:r w:rsidRPr="00AB7373">
        <w:rPr>
          <w:rStyle w:val="FootnoteReference"/>
          <w:rFonts w:asciiTheme="minorHAnsi" w:hAnsiTheme="minorHAnsi" w:cstheme="minorHAnsi"/>
          <w:sz w:val="24"/>
          <w:szCs w:val="24"/>
        </w:rPr>
        <w:footnoteRef/>
      </w:r>
      <w:r w:rsidRPr="00AB7373">
        <w:rPr>
          <w:rFonts w:asciiTheme="minorHAnsi" w:hAnsiTheme="minorHAnsi" w:cstheme="minorHAnsi"/>
        </w:rPr>
        <w:t xml:space="preserve"> Francis et al., 2010, </w:t>
      </w:r>
      <w:r w:rsidRPr="00AB7373">
        <w:rPr>
          <w:rFonts w:asciiTheme="minorHAnsi" w:hAnsiTheme="minorHAnsi" w:cstheme="minorHAnsi"/>
          <w:i/>
        </w:rPr>
        <w:t>Independent Inquiry into care provided by Mid Staffordshire NHS Foundation Trust January 2005 – March 2009</w:t>
      </w:r>
    </w:p>
    <w:p w14:paraId="2FE324EB" w14:textId="77777777" w:rsidR="006B34A5" w:rsidRPr="00AB7373" w:rsidRDefault="006B34A5" w:rsidP="00821668">
      <w:pPr>
        <w:pStyle w:val="FootnoteText"/>
        <w:rPr>
          <w:rFonts w:asciiTheme="minorHAnsi" w:hAnsiTheme="minorHAnsi" w:cstheme="minorHAnsi"/>
        </w:rPr>
      </w:pPr>
    </w:p>
  </w:footnote>
  <w:footnote w:id="6">
    <w:p w14:paraId="2200AF47" w14:textId="49C27A4E" w:rsidR="006B34A5" w:rsidRPr="00AB7373" w:rsidRDefault="006B34A5" w:rsidP="00821668">
      <w:pPr>
        <w:autoSpaceDE w:val="0"/>
        <w:autoSpaceDN w:val="0"/>
        <w:adjustRightInd w:val="0"/>
        <w:spacing w:after="0" w:line="240" w:lineRule="auto"/>
        <w:rPr>
          <w:rFonts w:ascii="Calibri" w:hAnsi="Calibri" w:cs="Calibri"/>
          <w:sz w:val="20"/>
          <w:szCs w:val="20"/>
        </w:rPr>
      </w:pPr>
      <w:r w:rsidRPr="00032CF2">
        <w:rPr>
          <w:rStyle w:val="FootnoteReference"/>
          <w:rFonts w:asciiTheme="minorHAnsi" w:hAnsiTheme="minorHAnsi" w:cstheme="minorHAnsi"/>
        </w:rPr>
        <w:footnoteRef/>
      </w:r>
      <w:r w:rsidRPr="00032CF2">
        <w:rPr>
          <w:rFonts w:asciiTheme="minorHAnsi" w:hAnsiTheme="minorHAnsi" w:cstheme="minorHAnsi"/>
        </w:rPr>
        <w:t xml:space="preserve"> </w:t>
      </w:r>
      <w:r w:rsidRPr="00AB7373">
        <w:rPr>
          <w:rFonts w:asciiTheme="minorHAnsi" w:hAnsiTheme="minorHAnsi" w:cstheme="minorHAnsi"/>
          <w:sz w:val="20"/>
          <w:szCs w:val="20"/>
        </w:rPr>
        <w:t>13. National</w:t>
      </w:r>
      <w:r w:rsidRPr="00AB7373">
        <w:rPr>
          <w:rFonts w:ascii="Calibri" w:hAnsi="Calibri" w:cs="Calibri"/>
          <w:sz w:val="20"/>
          <w:szCs w:val="20"/>
        </w:rPr>
        <w:t xml:space="preserve"> Park Authorities (NPAs) must develop clear and consistent ways of</w:t>
      </w:r>
      <w:r w:rsidR="00AB7373">
        <w:rPr>
          <w:rFonts w:ascii="Calibri" w:hAnsi="Calibri" w:cs="Calibri"/>
          <w:sz w:val="20"/>
          <w:szCs w:val="20"/>
        </w:rPr>
        <w:t xml:space="preserve"> </w:t>
      </w:r>
      <w:r w:rsidRPr="00AB7373">
        <w:rPr>
          <w:rFonts w:ascii="Calibri" w:hAnsi="Calibri" w:cs="Calibri"/>
          <w:sz w:val="20"/>
          <w:szCs w:val="20"/>
        </w:rPr>
        <w:t>collaborating with each other, with local authorities, with Visit Wales and with Natural</w:t>
      </w:r>
      <w:r w:rsidR="00AB7373">
        <w:rPr>
          <w:rFonts w:ascii="Calibri" w:hAnsi="Calibri" w:cs="Calibri"/>
          <w:sz w:val="20"/>
          <w:szCs w:val="20"/>
        </w:rPr>
        <w:t xml:space="preserve"> </w:t>
      </w:r>
      <w:r w:rsidRPr="00AB7373">
        <w:rPr>
          <w:rFonts w:ascii="Calibri" w:hAnsi="Calibri" w:cs="Calibri"/>
          <w:sz w:val="20"/>
          <w:szCs w:val="20"/>
        </w:rPr>
        <w:t>Resources Wales, on the ground, to avoid duplications and maximise the use of</w:t>
      </w:r>
      <w:r w:rsidR="00AB7373">
        <w:rPr>
          <w:rFonts w:ascii="Calibri" w:hAnsi="Calibri" w:cs="Calibri"/>
          <w:sz w:val="20"/>
          <w:szCs w:val="20"/>
        </w:rPr>
        <w:t xml:space="preserve"> </w:t>
      </w:r>
      <w:r w:rsidRPr="00AB7373">
        <w:rPr>
          <w:rFonts w:ascii="Calibri" w:hAnsi="Calibri" w:cs="Calibri"/>
          <w:sz w:val="20"/>
          <w:szCs w:val="20"/>
        </w:rPr>
        <w:t xml:space="preserve">resources and scarce expertise. </w:t>
      </w:r>
    </w:p>
    <w:p w14:paraId="0B552399" w14:textId="4A5272EE" w:rsidR="006B34A5" w:rsidRPr="00AB7373" w:rsidRDefault="006B34A5" w:rsidP="00AB7373">
      <w:pPr>
        <w:autoSpaceDE w:val="0"/>
        <w:autoSpaceDN w:val="0"/>
        <w:adjustRightInd w:val="0"/>
        <w:spacing w:after="0" w:line="240" w:lineRule="auto"/>
        <w:rPr>
          <w:sz w:val="20"/>
          <w:szCs w:val="20"/>
        </w:rPr>
      </w:pPr>
      <w:r w:rsidRPr="00AB7373">
        <w:rPr>
          <w:rFonts w:ascii="Calibri" w:hAnsi="Calibri" w:cs="Calibri"/>
          <w:sz w:val="20"/>
          <w:szCs w:val="20"/>
        </w:rPr>
        <w:t>14. The Welsh Government and NPAs should secure national leadership and co-ordination</w:t>
      </w:r>
      <w:r w:rsidR="00AB7373">
        <w:rPr>
          <w:rFonts w:ascii="Calibri" w:hAnsi="Calibri" w:cs="Calibri"/>
          <w:sz w:val="20"/>
          <w:szCs w:val="20"/>
        </w:rPr>
        <w:t xml:space="preserve"> </w:t>
      </w:r>
      <w:r w:rsidRPr="00AB7373">
        <w:rPr>
          <w:rFonts w:ascii="Calibri" w:hAnsi="Calibri" w:cs="Calibri"/>
          <w:sz w:val="20"/>
          <w:szCs w:val="20"/>
        </w:rPr>
        <w:t>and the most effective use of resources and expertise. The Government should</w:t>
      </w:r>
      <w:r w:rsidR="00AB7373">
        <w:rPr>
          <w:rFonts w:ascii="Calibri" w:hAnsi="Calibri" w:cs="Calibri"/>
          <w:sz w:val="20"/>
          <w:szCs w:val="20"/>
        </w:rPr>
        <w:t xml:space="preserve"> </w:t>
      </w:r>
      <w:r w:rsidRPr="00AB7373">
        <w:rPr>
          <w:rFonts w:ascii="Calibri" w:hAnsi="Calibri" w:cs="Calibri"/>
          <w:sz w:val="20"/>
          <w:szCs w:val="20"/>
        </w:rPr>
        <w:t>consider doing so through a single authority, whilst retaining the distinctive identities</w:t>
      </w:r>
      <w:r w:rsidR="00AB7373">
        <w:rPr>
          <w:rFonts w:ascii="Calibri" w:hAnsi="Calibri" w:cs="Calibri"/>
          <w:sz w:val="20"/>
          <w:szCs w:val="20"/>
        </w:rPr>
        <w:t xml:space="preserve"> </w:t>
      </w:r>
      <w:r w:rsidRPr="00AB7373">
        <w:rPr>
          <w:rFonts w:ascii="Calibri" w:hAnsi="Calibri" w:cs="Calibri"/>
          <w:sz w:val="20"/>
          <w:szCs w:val="20"/>
        </w:rPr>
        <w:t>of the three parks. (paragraph 2.60)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5AFA" w14:textId="77777777" w:rsidR="006B34A5" w:rsidRDefault="006B3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3AA"/>
    <w:multiLevelType w:val="hybridMultilevel"/>
    <w:tmpl w:val="4C74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5F9"/>
    <w:multiLevelType w:val="hybridMultilevel"/>
    <w:tmpl w:val="29D42D16"/>
    <w:lvl w:ilvl="0" w:tplc="1D464F30">
      <w:start w:val="1"/>
      <w:numFmt w:val="bullet"/>
      <w:lvlText w:val="•"/>
      <w:lvlJc w:val="left"/>
      <w:pPr>
        <w:tabs>
          <w:tab w:val="num" w:pos="360"/>
        </w:tabs>
        <w:ind w:left="360" w:hanging="360"/>
      </w:pPr>
      <w:rPr>
        <w:rFonts w:ascii="Arial" w:hAnsi="Arial" w:hint="default"/>
      </w:rPr>
    </w:lvl>
    <w:lvl w:ilvl="1" w:tplc="6A14DF62" w:tentative="1">
      <w:start w:val="1"/>
      <w:numFmt w:val="bullet"/>
      <w:lvlText w:val="•"/>
      <w:lvlJc w:val="left"/>
      <w:pPr>
        <w:tabs>
          <w:tab w:val="num" w:pos="1080"/>
        </w:tabs>
        <w:ind w:left="1080" w:hanging="360"/>
      </w:pPr>
      <w:rPr>
        <w:rFonts w:ascii="Arial" w:hAnsi="Arial" w:hint="default"/>
      </w:rPr>
    </w:lvl>
    <w:lvl w:ilvl="2" w:tplc="76F4F0AC" w:tentative="1">
      <w:start w:val="1"/>
      <w:numFmt w:val="bullet"/>
      <w:lvlText w:val="•"/>
      <w:lvlJc w:val="left"/>
      <w:pPr>
        <w:tabs>
          <w:tab w:val="num" w:pos="1800"/>
        </w:tabs>
        <w:ind w:left="1800" w:hanging="360"/>
      </w:pPr>
      <w:rPr>
        <w:rFonts w:ascii="Arial" w:hAnsi="Arial" w:hint="default"/>
      </w:rPr>
    </w:lvl>
    <w:lvl w:ilvl="3" w:tplc="8B1E96CA" w:tentative="1">
      <w:start w:val="1"/>
      <w:numFmt w:val="bullet"/>
      <w:lvlText w:val="•"/>
      <w:lvlJc w:val="left"/>
      <w:pPr>
        <w:tabs>
          <w:tab w:val="num" w:pos="2520"/>
        </w:tabs>
        <w:ind w:left="2520" w:hanging="360"/>
      </w:pPr>
      <w:rPr>
        <w:rFonts w:ascii="Arial" w:hAnsi="Arial" w:hint="default"/>
      </w:rPr>
    </w:lvl>
    <w:lvl w:ilvl="4" w:tplc="573E5874" w:tentative="1">
      <w:start w:val="1"/>
      <w:numFmt w:val="bullet"/>
      <w:lvlText w:val="•"/>
      <w:lvlJc w:val="left"/>
      <w:pPr>
        <w:tabs>
          <w:tab w:val="num" w:pos="3240"/>
        </w:tabs>
        <w:ind w:left="3240" w:hanging="360"/>
      </w:pPr>
      <w:rPr>
        <w:rFonts w:ascii="Arial" w:hAnsi="Arial" w:hint="default"/>
      </w:rPr>
    </w:lvl>
    <w:lvl w:ilvl="5" w:tplc="C5EA291C" w:tentative="1">
      <w:start w:val="1"/>
      <w:numFmt w:val="bullet"/>
      <w:lvlText w:val="•"/>
      <w:lvlJc w:val="left"/>
      <w:pPr>
        <w:tabs>
          <w:tab w:val="num" w:pos="3960"/>
        </w:tabs>
        <w:ind w:left="3960" w:hanging="360"/>
      </w:pPr>
      <w:rPr>
        <w:rFonts w:ascii="Arial" w:hAnsi="Arial" w:hint="default"/>
      </w:rPr>
    </w:lvl>
    <w:lvl w:ilvl="6" w:tplc="9FF6070E" w:tentative="1">
      <w:start w:val="1"/>
      <w:numFmt w:val="bullet"/>
      <w:lvlText w:val="•"/>
      <w:lvlJc w:val="left"/>
      <w:pPr>
        <w:tabs>
          <w:tab w:val="num" w:pos="4680"/>
        </w:tabs>
        <w:ind w:left="4680" w:hanging="360"/>
      </w:pPr>
      <w:rPr>
        <w:rFonts w:ascii="Arial" w:hAnsi="Arial" w:hint="default"/>
      </w:rPr>
    </w:lvl>
    <w:lvl w:ilvl="7" w:tplc="EA541E02" w:tentative="1">
      <w:start w:val="1"/>
      <w:numFmt w:val="bullet"/>
      <w:lvlText w:val="•"/>
      <w:lvlJc w:val="left"/>
      <w:pPr>
        <w:tabs>
          <w:tab w:val="num" w:pos="5400"/>
        </w:tabs>
        <w:ind w:left="5400" w:hanging="360"/>
      </w:pPr>
      <w:rPr>
        <w:rFonts w:ascii="Arial" w:hAnsi="Arial" w:hint="default"/>
      </w:rPr>
    </w:lvl>
    <w:lvl w:ilvl="8" w:tplc="7F80D74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69540F9"/>
    <w:multiLevelType w:val="hybridMultilevel"/>
    <w:tmpl w:val="9FD40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5B6333"/>
    <w:multiLevelType w:val="hybridMultilevel"/>
    <w:tmpl w:val="4C90B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7651F5"/>
    <w:multiLevelType w:val="hybridMultilevel"/>
    <w:tmpl w:val="05588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038D4"/>
    <w:multiLevelType w:val="hybridMultilevel"/>
    <w:tmpl w:val="942E1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E76D7F"/>
    <w:multiLevelType w:val="hybridMultilevel"/>
    <w:tmpl w:val="E9A62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D9258F"/>
    <w:multiLevelType w:val="hybridMultilevel"/>
    <w:tmpl w:val="459A9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171C22"/>
    <w:multiLevelType w:val="hybridMultilevel"/>
    <w:tmpl w:val="EC5E6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0375D3"/>
    <w:multiLevelType w:val="multilevel"/>
    <w:tmpl w:val="DA940336"/>
    <w:lvl w:ilvl="0">
      <w:start w:val="1"/>
      <w:numFmt w:val="bullet"/>
      <w:lvlText w:val="·"/>
      <w:lvlJc w:val="left"/>
      <w:pPr>
        <w:tabs>
          <w:tab w:val="left" w:pos="432"/>
        </w:tabs>
        <w:ind w:left="720" w:firstLine="0"/>
      </w:pPr>
      <w:rPr>
        <w:rFonts w:ascii="Symbol" w:eastAsia="Symbol" w:hAnsi="Symbo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096BE7"/>
    <w:multiLevelType w:val="hybridMultilevel"/>
    <w:tmpl w:val="8886E7FA"/>
    <w:lvl w:ilvl="0" w:tplc="307A3A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273BC2"/>
    <w:multiLevelType w:val="hybridMultilevel"/>
    <w:tmpl w:val="69565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B47B23"/>
    <w:multiLevelType w:val="hybridMultilevel"/>
    <w:tmpl w:val="74FC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E3295"/>
    <w:multiLevelType w:val="hybridMultilevel"/>
    <w:tmpl w:val="84D08B12"/>
    <w:lvl w:ilvl="0" w:tplc="C80E508E">
      <w:start w:val="1"/>
      <w:numFmt w:val="bullet"/>
      <w:lvlText w:val=""/>
      <w:lvlJc w:val="left"/>
      <w:pPr>
        <w:tabs>
          <w:tab w:val="num" w:pos="720"/>
        </w:tabs>
        <w:ind w:left="720" w:hanging="360"/>
      </w:pPr>
      <w:rPr>
        <w:rFonts w:ascii="Wingdings 3" w:hAnsi="Wingdings 3" w:hint="default"/>
      </w:rPr>
    </w:lvl>
    <w:lvl w:ilvl="1" w:tplc="CE74B104">
      <w:start w:val="1"/>
      <w:numFmt w:val="bullet"/>
      <w:lvlText w:val=""/>
      <w:lvlJc w:val="left"/>
      <w:pPr>
        <w:tabs>
          <w:tab w:val="num" w:pos="1440"/>
        </w:tabs>
        <w:ind w:left="1440" w:hanging="360"/>
      </w:pPr>
      <w:rPr>
        <w:rFonts w:ascii="Wingdings 3" w:hAnsi="Wingdings 3" w:hint="default"/>
      </w:rPr>
    </w:lvl>
    <w:lvl w:ilvl="2" w:tplc="71AC4270">
      <w:start w:val="1"/>
      <w:numFmt w:val="bullet"/>
      <w:lvlText w:val=""/>
      <w:lvlJc w:val="left"/>
      <w:pPr>
        <w:tabs>
          <w:tab w:val="num" w:pos="2160"/>
        </w:tabs>
        <w:ind w:left="2160" w:hanging="360"/>
      </w:pPr>
      <w:rPr>
        <w:rFonts w:ascii="Wingdings 3" w:hAnsi="Wingdings 3" w:hint="default"/>
      </w:rPr>
    </w:lvl>
    <w:lvl w:ilvl="3" w:tplc="3B245150">
      <w:start w:val="1"/>
      <w:numFmt w:val="bullet"/>
      <w:lvlText w:val=""/>
      <w:lvlJc w:val="left"/>
      <w:pPr>
        <w:tabs>
          <w:tab w:val="num" w:pos="2880"/>
        </w:tabs>
        <w:ind w:left="2880" w:hanging="360"/>
      </w:pPr>
      <w:rPr>
        <w:rFonts w:ascii="Wingdings 3" w:hAnsi="Wingdings 3" w:hint="default"/>
      </w:rPr>
    </w:lvl>
    <w:lvl w:ilvl="4" w:tplc="F7307660">
      <w:start w:val="1"/>
      <w:numFmt w:val="bullet"/>
      <w:lvlText w:val=""/>
      <w:lvlJc w:val="left"/>
      <w:pPr>
        <w:tabs>
          <w:tab w:val="num" w:pos="3600"/>
        </w:tabs>
        <w:ind w:left="3600" w:hanging="360"/>
      </w:pPr>
      <w:rPr>
        <w:rFonts w:ascii="Wingdings 3" w:hAnsi="Wingdings 3" w:hint="default"/>
      </w:rPr>
    </w:lvl>
    <w:lvl w:ilvl="5" w:tplc="A628E41C">
      <w:start w:val="1"/>
      <w:numFmt w:val="bullet"/>
      <w:lvlText w:val=""/>
      <w:lvlJc w:val="left"/>
      <w:pPr>
        <w:tabs>
          <w:tab w:val="num" w:pos="4320"/>
        </w:tabs>
        <w:ind w:left="4320" w:hanging="360"/>
      </w:pPr>
      <w:rPr>
        <w:rFonts w:ascii="Wingdings 3" w:hAnsi="Wingdings 3" w:hint="default"/>
      </w:rPr>
    </w:lvl>
    <w:lvl w:ilvl="6" w:tplc="B9A47F1A">
      <w:start w:val="1"/>
      <w:numFmt w:val="bullet"/>
      <w:lvlText w:val=""/>
      <w:lvlJc w:val="left"/>
      <w:pPr>
        <w:tabs>
          <w:tab w:val="num" w:pos="5040"/>
        </w:tabs>
        <w:ind w:left="5040" w:hanging="360"/>
      </w:pPr>
      <w:rPr>
        <w:rFonts w:ascii="Wingdings 3" w:hAnsi="Wingdings 3" w:hint="default"/>
      </w:rPr>
    </w:lvl>
    <w:lvl w:ilvl="7" w:tplc="85B0285C">
      <w:start w:val="1"/>
      <w:numFmt w:val="bullet"/>
      <w:lvlText w:val=""/>
      <w:lvlJc w:val="left"/>
      <w:pPr>
        <w:tabs>
          <w:tab w:val="num" w:pos="5760"/>
        </w:tabs>
        <w:ind w:left="5760" w:hanging="360"/>
      </w:pPr>
      <w:rPr>
        <w:rFonts w:ascii="Wingdings 3" w:hAnsi="Wingdings 3" w:hint="default"/>
      </w:rPr>
    </w:lvl>
    <w:lvl w:ilvl="8" w:tplc="B5F03CAE">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5496C27"/>
    <w:multiLevelType w:val="hybridMultilevel"/>
    <w:tmpl w:val="8886E7FA"/>
    <w:lvl w:ilvl="0" w:tplc="307A3A5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2067A8"/>
    <w:multiLevelType w:val="hybridMultilevel"/>
    <w:tmpl w:val="D0CEEDCC"/>
    <w:lvl w:ilvl="0" w:tplc="55423DD2">
      <w:start w:val="1"/>
      <w:numFmt w:val="bullet"/>
      <w:lvlText w:val="•"/>
      <w:lvlJc w:val="left"/>
      <w:pPr>
        <w:tabs>
          <w:tab w:val="num" w:pos="360"/>
        </w:tabs>
        <w:ind w:left="360" w:hanging="360"/>
      </w:pPr>
      <w:rPr>
        <w:rFonts w:ascii="Arial" w:hAnsi="Arial" w:hint="default"/>
      </w:rPr>
    </w:lvl>
    <w:lvl w:ilvl="1" w:tplc="EE980610" w:tentative="1">
      <w:start w:val="1"/>
      <w:numFmt w:val="bullet"/>
      <w:lvlText w:val="•"/>
      <w:lvlJc w:val="left"/>
      <w:pPr>
        <w:tabs>
          <w:tab w:val="num" w:pos="1080"/>
        </w:tabs>
        <w:ind w:left="1080" w:hanging="360"/>
      </w:pPr>
      <w:rPr>
        <w:rFonts w:ascii="Arial" w:hAnsi="Arial" w:hint="default"/>
      </w:rPr>
    </w:lvl>
    <w:lvl w:ilvl="2" w:tplc="01F8F55A" w:tentative="1">
      <w:start w:val="1"/>
      <w:numFmt w:val="bullet"/>
      <w:lvlText w:val="•"/>
      <w:lvlJc w:val="left"/>
      <w:pPr>
        <w:tabs>
          <w:tab w:val="num" w:pos="1800"/>
        </w:tabs>
        <w:ind w:left="1800" w:hanging="360"/>
      </w:pPr>
      <w:rPr>
        <w:rFonts w:ascii="Arial" w:hAnsi="Arial" w:hint="default"/>
      </w:rPr>
    </w:lvl>
    <w:lvl w:ilvl="3" w:tplc="2D40445C" w:tentative="1">
      <w:start w:val="1"/>
      <w:numFmt w:val="bullet"/>
      <w:lvlText w:val="•"/>
      <w:lvlJc w:val="left"/>
      <w:pPr>
        <w:tabs>
          <w:tab w:val="num" w:pos="2520"/>
        </w:tabs>
        <w:ind w:left="2520" w:hanging="360"/>
      </w:pPr>
      <w:rPr>
        <w:rFonts w:ascii="Arial" w:hAnsi="Arial" w:hint="default"/>
      </w:rPr>
    </w:lvl>
    <w:lvl w:ilvl="4" w:tplc="016AB3F2" w:tentative="1">
      <w:start w:val="1"/>
      <w:numFmt w:val="bullet"/>
      <w:lvlText w:val="•"/>
      <w:lvlJc w:val="left"/>
      <w:pPr>
        <w:tabs>
          <w:tab w:val="num" w:pos="3240"/>
        </w:tabs>
        <w:ind w:left="3240" w:hanging="360"/>
      </w:pPr>
      <w:rPr>
        <w:rFonts w:ascii="Arial" w:hAnsi="Arial" w:hint="default"/>
      </w:rPr>
    </w:lvl>
    <w:lvl w:ilvl="5" w:tplc="DA2C5796" w:tentative="1">
      <w:start w:val="1"/>
      <w:numFmt w:val="bullet"/>
      <w:lvlText w:val="•"/>
      <w:lvlJc w:val="left"/>
      <w:pPr>
        <w:tabs>
          <w:tab w:val="num" w:pos="3960"/>
        </w:tabs>
        <w:ind w:left="3960" w:hanging="360"/>
      </w:pPr>
      <w:rPr>
        <w:rFonts w:ascii="Arial" w:hAnsi="Arial" w:hint="default"/>
      </w:rPr>
    </w:lvl>
    <w:lvl w:ilvl="6" w:tplc="7264C04A" w:tentative="1">
      <w:start w:val="1"/>
      <w:numFmt w:val="bullet"/>
      <w:lvlText w:val="•"/>
      <w:lvlJc w:val="left"/>
      <w:pPr>
        <w:tabs>
          <w:tab w:val="num" w:pos="4680"/>
        </w:tabs>
        <w:ind w:left="4680" w:hanging="360"/>
      </w:pPr>
      <w:rPr>
        <w:rFonts w:ascii="Arial" w:hAnsi="Arial" w:hint="default"/>
      </w:rPr>
    </w:lvl>
    <w:lvl w:ilvl="7" w:tplc="811476B0" w:tentative="1">
      <w:start w:val="1"/>
      <w:numFmt w:val="bullet"/>
      <w:lvlText w:val="•"/>
      <w:lvlJc w:val="left"/>
      <w:pPr>
        <w:tabs>
          <w:tab w:val="num" w:pos="5400"/>
        </w:tabs>
        <w:ind w:left="5400" w:hanging="360"/>
      </w:pPr>
      <w:rPr>
        <w:rFonts w:ascii="Arial" w:hAnsi="Arial" w:hint="default"/>
      </w:rPr>
    </w:lvl>
    <w:lvl w:ilvl="8" w:tplc="B29C933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07D3E9E"/>
    <w:multiLevelType w:val="hybridMultilevel"/>
    <w:tmpl w:val="DEF6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1E6CDC"/>
    <w:multiLevelType w:val="hybridMultilevel"/>
    <w:tmpl w:val="1512C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B31E07"/>
    <w:multiLevelType w:val="hybridMultilevel"/>
    <w:tmpl w:val="3C562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BF53FA"/>
    <w:multiLevelType w:val="hybridMultilevel"/>
    <w:tmpl w:val="C6FE82BC"/>
    <w:lvl w:ilvl="0" w:tplc="EC1EBAC2">
      <w:start w:val="1"/>
      <w:numFmt w:val="bullet"/>
      <w:lvlText w:val="•"/>
      <w:lvlJc w:val="left"/>
      <w:pPr>
        <w:tabs>
          <w:tab w:val="num" w:pos="360"/>
        </w:tabs>
        <w:ind w:left="360" w:hanging="360"/>
      </w:pPr>
      <w:rPr>
        <w:rFonts w:ascii="Arial" w:hAnsi="Arial" w:hint="default"/>
      </w:rPr>
    </w:lvl>
    <w:lvl w:ilvl="1" w:tplc="1F6CD3E6" w:tentative="1">
      <w:start w:val="1"/>
      <w:numFmt w:val="bullet"/>
      <w:lvlText w:val="•"/>
      <w:lvlJc w:val="left"/>
      <w:pPr>
        <w:tabs>
          <w:tab w:val="num" w:pos="1080"/>
        </w:tabs>
        <w:ind w:left="1080" w:hanging="360"/>
      </w:pPr>
      <w:rPr>
        <w:rFonts w:ascii="Arial" w:hAnsi="Arial" w:hint="default"/>
      </w:rPr>
    </w:lvl>
    <w:lvl w:ilvl="2" w:tplc="D428BC8E" w:tentative="1">
      <w:start w:val="1"/>
      <w:numFmt w:val="bullet"/>
      <w:lvlText w:val="•"/>
      <w:lvlJc w:val="left"/>
      <w:pPr>
        <w:tabs>
          <w:tab w:val="num" w:pos="1800"/>
        </w:tabs>
        <w:ind w:left="1800" w:hanging="360"/>
      </w:pPr>
      <w:rPr>
        <w:rFonts w:ascii="Arial" w:hAnsi="Arial" w:hint="default"/>
      </w:rPr>
    </w:lvl>
    <w:lvl w:ilvl="3" w:tplc="48647F4E" w:tentative="1">
      <w:start w:val="1"/>
      <w:numFmt w:val="bullet"/>
      <w:lvlText w:val="•"/>
      <w:lvlJc w:val="left"/>
      <w:pPr>
        <w:tabs>
          <w:tab w:val="num" w:pos="2520"/>
        </w:tabs>
        <w:ind w:left="2520" w:hanging="360"/>
      </w:pPr>
      <w:rPr>
        <w:rFonts w:ascii="Arial" w:hAnsi="Arial" w:hint="default"/>
      </w:rPr>
    </w:lvl>
    <w:lvl w:ilvl="4" w:tplc="36CC8E10" w:tentative="1">
      <w:start w:val="1"/>
      <w:numFmt w:val="bullet"/>
      <w:lvlText w:val="•"/>
      <w:lvlJc w:val="left"/>
      <w:pPr>
        <w:tabs>
          <w:tab w:val="num" w:pos="3240"/>
        </w:tabs>
        <w:ind w:left="3240" w:hanging="360"/>
      </w:pPr>
      <w:rPr>
        <w:rFonts w:ascii="Arial" w:hAnsi="Arial" w:hint="default"/>
      </w:rPr>
    </w:lvl>
    <w:lvl w:ilvl="5" w:tplc="98849FBC" w:tentative="1">
      <w:start w:val="1"/>
      <w:numFmt w:val="bullet"/>
      <w:lvlText w:val="•"/>
      <w:lvlJc w:val="left"/>
      <w:pPr>
        <w:tabs>
          <w:tab w:val="num" w:pos="3960"/>
        </w:tabs>
        <w:ind w:left="3960" w:hanging="360"/>
      </w:pPr>
      <w:rPr>
        <w:rFonts w:ascii="Arial" w:hAnsi="Arial" w:hint="default"/>
      </w:rPr>
    </w:lvl>
    <w:lvl w:ilvl="6" w:tplc="847290EA" w:tentative="1">
      <w:start w:val="1"/>
      <w:numFmt w:val="bullet"/>
      <w:lvlText w:val="•"/>
      <w:lvlJc w:val="left"/>
      <w:pPr>
        <w:tabs>
          <w:tab w:val="num" w:pos="4680"/>
        </w:tabs>
        <w:ind w:left="4680" w:hanging="360"/>
      </w:pPr>
      <w:rPr>
        <w:rFonts w:ascii="Arial" w:hAnsi="Arial" w:hint="default"/>
      </w:rPr>
    </w:lvl>
    <w:lvl w:ilvl="7" w:tplc="C30AF4A2" w:tentative="1">
      <w:start w:val="1"/>
      <w:numFmt w:val="bullet"/>
      <w:lvlText w:val="•"/>
      <w:lvlJc w:val="left"/>
      <w:pPr>
        <w:tabs>
          <w:tab w:val="num" w:pos="5400"/>
        </w:tabs>
        <w:ind w:left="5400" w:hanging="360"/>
      </w:pPr>
      <w:rPr>
        <w:rFonts w:ascii="Arial" w:hAnsi="Arial" w:hint="default"/>
      </w:rPr>
    </w:lvl>
    <w:lvl w:ilvl="8" w:tplc="6DF81F1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E71671D"/>
    <w:multiLevelType w:val="hybridMultilevel"/>
    <w:tmpl w:val="0D34E996"/>
    <w:lvl w:ilvl="0" w:tplc="A7C479E8">
      <w:start w:val="1"/>
      <w:numFmt w:val="bullet"/>
      <w:lvlText w:val="•"/>
      <w:lvlJc w:val="left"/>
      <w:pPr>
        <w:tabs>
          <w:tab w:val="num" w:pos="360"/>
        </w:tabs>
        <w:ind w:left="360" w:hanging="360"/>
      </w:pPr>
      <w:rPr>
        <w:rFonts w:ascii="Arial" w:hAnsi="Arial" w:hint="default"/>
      </w:rPr>
    </w:lvl>
    <w:lvl w:ilvl="1" w:tplc="230A7B1A" w:tentative="1">
      <w:start w:val="1"/>
      <w:numFmt w:val="bullet"/>
      <w:lvlText w:val="•"/>
      <w:lvlJc w:val="left"/>
      <w:pPr>
        <w:tabs>
          <w:tab w:val="num" w:pos="1080"/>
        </w:tabs>
        <w:ind w:left="1080" w:hanging="360"/>
      </w:pPr>
      <w:rPr>
        <w:rFonts w:ascii="Arial" w:hAnsi="Arial" w:hint="default"/>
      </w:rPr>
    </w:lvl>
    <w:lvl w:ilvl="2" w:tplc="2182EBCA" w:tentative="1">
      <w:start w:val="1"/>
      <w:numFmt w:val="bullet"/>
      <w:lvlText w:val="•"/>
      <w:lvlJc w:val="left"/>
      <w:pPr>
        <w:tabs>
          <w:tab w:val="num" w:pos="1800"/>
        </w:tabs>
        <w:ind w:left="1800" w:hanging="360"/>
      </w:pPr>
      <w:rPr>
        <w:rFonts w:ascii="Arial" w:hAnsi="Arial" w:hint="default"/>
      </w:rPr>
    </w:lvl>
    <w:lvl w:ilvl="3" w:tplc="2B24585A" w:tentative="1">
      <w:start w:val="1"/>
      <w:numFmt w:val="bullet"/>
      <w:lvlText w:val="•"/>
      <w:lvlJc w:val="left"/>
      <w:pPr>
        <w:tabs>
          <w:tab w:val="num" w:pos="2520"/>
        </w:tabs>
        <w:ind w:left="2520" w:hanging="360"/>
      </w:pPr>
      <w:rPr>
        <w:rFonts w:ascii="Arial" w:hAnsi="Arial" w:hint="default"/>
      </w:rPr>
    </w:lvl>
    <w:lvl w:ilvl="4" w:tplc="C840F468" w:tentative="1">
      <w:start w:val="1"/>
      <w:numFmt w:val="bullet"/>
      <w:lvlText w:val="•"/>
      <w:lvlJc w:val="left"/>
      <w:pPr>
        <w:tabs>
          <w:tab w:val="num" w:pos="3240"/>
        </w:tabs>
        <w:ind w:left="3240" w:hanging="360"/>
      </w:pPr>
      <w:rPr>
        <w:rFonts w:ascii="Arial" w:hAnsi="Arial" w:hint="default"/>
      </w:rPr>
    </w:lvl>
    <w:lvl w:ilvl="5" w:tplc="FFE48B0E" w:tentative="1">
      <w:start w:val="1"/>
      <w:numFmt w:val="bullet"/>
      <w:lvlText w:val="•"/>
      <w:lvlJc w:val="left"/>
      <w:pPr>
        <w:tabs>
          <w:tab w:val="num" w:pos="3960"/>
        </w:tabs>
        <w:ind w:left="3960" w:hanging="360"/>
      </w:pPr>
      <w:rPr>
        <w:rFonts w:ascii="Arial" w:hAnsi="Arial" w:hint="default"/>
      </w:rPr>
    </w:lvl>
    <w:lvl w:ilvl="6" w:tplc="2870C1B2" w:tentative="1">
      <w:start w:val="1"/>
      <w:numFmt w:val="bullet"/>
      <w:lvlText w:val="•"/>
      <w:lvlJc w:val="left"/>
      <w:pPr>
        <w:tabs>
          <w:tab w:val="num" w:pos="4680"/>
        </w:tabs>
        <w:ind w:left="4680" w:hanging="360"/>
      </w:pPr>
      <w:rPr>
        <w:rFonts w:ascii="Arial" w:hAnsi="Arial" w:hint="default"/>
      </w:rPr>
    </w:lvl>
    <w:lvl w:ilvl="7" w:tplc="535EB4A4" w:tentative="1">
      <w:start w:val="1"/>
      <w:numFmt w:val="bullet"/>
      <w:lvlText w:val="•"/>
      <w:lvlJc w:val="left"/>
      <w:pPr>
        <w:tabs>
          <w:tab w:val="num" w:pos="5400"/>
        </w:tabs>
        <w:ind w:left="5400" w:hanging="360"/>
      </w:pPr>
      <w:rPr>
        <w:rFonts w:ascii="Arial" w:hAnsi="Arial" w:hint="default"/>
      </w:rPr>
    </w:lvl>
    <w:lvl w:ilvl="8" w:tplc="A1F8403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267643B"/>
    <w:multiLevelType w:val="hybridMultilevel"/>
    <w:tmpl w:val="FFE0D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7C0922"/>
    <w:multiLevelType w:val="hybridMultilevel"/>
    <w:tmpl w:val="2E62B76C"/>
    <w:lvl w:ilvl="0" w:tplc="3BF229E4">
      <w:start w:val="1"/>
      <w:numFmt w:val="bullet"/>
      <w:lvlText w:val="•"/>
      <w:lvlJc w:val="left"/>
      <w:pPr>
        <w:tabs>
          <w:tab w:val="num" w:pos="360"/>
        </w:tabs>
        <w:ind w:left="360" w:hanging="360"/>
      </w:pPr>
      <w:rPr>
        <w:rFonts w:ascii="Arial" w:hAnsi="Arial" w:hint="default"/>
      </w:rPr>
    </w:lvl>
    <w:lvl w:ilvl="1" w:tplc="63426A4A" w:tentative="1">
      <w:start w:val="1"/>
      <w:numFmt w:val="bullet"/>
      <w:lvlText w:val="•"/>
      <w:lvlJc w:val="left"/>
      <w:pPr>
        <w:tabs>
          <w:tab w:val="num" w:pos="1080"/>
        </w:tabs>
        <w:ind w:left="1080" w:hanging="360"/>
      </w:pPr>
      <w:rPr>
        <w:rFonts w:ascii="Arial" w:hAnsi="Arial" w:hint="default"/>
      </w:rPr>
    </w:lvl>
    <w:lvl w:ilvl="2" w:tplc="2C8A2C64" w:tentative="1">
      <w:start w:val="1"/>
      <w:numFmt w:val="bullet"/>
      <w:lvlText w:val="•"/>
      <w:lvlJc w:val="left"/>
      <w:pPr>
        <w:tabs>
          <w:tab w:val="num" w:pos="1800"/>
        </w:tabs>
        <w:ind w:left="1800" w:hanging="360"/>
      </w:pPr>
      <w:rPr>
        <w:rFonts w:ascii="Arial" w:hAnsi="Arial" w:hint="default"/>
      </w:rPr>
    </w:lvl>
    <w:lvl w:ilvl="3" w:tplc="70140C64" w:tentative="1">
      <w:start w:val="1"/>
      <w:numFmt w:val="bullet"/>
      <w:lvlText w:val="•"/>
      <w:lvlJc w:val="left"/>
      <w:pPr>
        <w:tabs>
          <w:tab w:val="num" w:pos="2520"/>
        </w:tabs>
        <w:ind w:left="2520" w:hanging="360"/>
      </w:pPr>
      <w:rPr>
        <w:rFonts w:ascii="Arial" w:hAnsi="Arial" w:hint="default"/>
      </w:rPr>
    </w:lvl>
    <w:lvl w:ilvl="4" w:tplc="C3D8C6D4" w:tentative="1">
      <w:start w:val="1"/>
      <w:numFmt w:val="bullet"/>
      <w:lvlText w:val="•"/>
      <w:lvlJc w:val="left"/>
      <w:pPr>
        <w:tabs>
          <w:tab w:val="num" w:pos="3240"/>
        </w:tabs>
        <w:ind w:left="3240" w:hanging="360"/>
      </w:pPr>
      <w:rPr>
        <w:rFonts w:ascii="Arial" w:hAnsi="Arial" w:hint="default"/>
      </w:rPr>
    </w:lvl>
    <w:lvl w:ilvl="5" w:tplc="43A2285E" w:tentative="1">
      <w:start w:val="1"/>
      <w:numFmt w:val="bullet"/>
      <w:lvlText w:val="•"/>
      <w:lvlJc w:val="left"/>
      <w:pPr>
        <w:tabs>
          <w:tab w:val="num" w:pos="3960"/>
        </w:tabs>
        <w:ind w:left="3960" w:hanging="360"/>
      </w:pPr>
      <w:rPr>
        <w:rFonts w:ascii="Arial" w:hAnsi="Arial" w:hint="default"/>
      </w:rPr>
    </w:lvl>
    <w:lvl w:ilvl="6" w:tplc="EDBA9146" w:tentative="1">
      <w:start w:val="1"/>
      <w:numFmt w:val="bullet"/>
      <w:lvlText w:val="•"/>
      <w:lvlJc w:val="left"/>
      <w:pPr>
        <w:tabs>
          <w:tab w:val="num" w:pos="4680"/>
        </w:tabs>
        <w:ind w:left="4680" w:hanging="360"/>
      </w:pPr>
      <w:rPr>
        <w:rFonts w:ascii="Arial" w:hAnsi="Arial" w:hint="default"/>
      </w:rPr>
    </w:lvl>
    <w:lvl w:ilvl="7" w:tplc="943C4784" w:tentative="1">
      <w:start w:val="1"/>
      <w:numFmt w:val="bullet"/>
      <w:lvlText w:val="•"/>
      <w:lvlJc w:val="left"/>
      <w:pPr>
        <w:tabs>
          <w:tab w:val="num" w:pos="5400"/>
        </w:tabs>
        <w:ind w:left="5400" w:hanging="360"/>
      </w:pPr>
      <w:rPr>
        <w:rFonts w:ascii="Arial" w:hAnsi="Arial" w:hint="default"/>
      </w:rPr>
    </w:lvl>
    <w:lvl w:ilvl="8" w:tplc="FD94E188"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F3755E0"/>
    <w:multiLevelType w:val="hybridMultilevel"/>
    <w:tmpl w:val="94EA5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8"/>
  </w:num>
  <w:num w:numId="4">
    <w:abstractNumId w:val="13"/>
  </w:num>
  <w:num w:numId="5">
    <w:abstractNumId w:val="7"/>
  </w:num>
  <w:num w:numId="6">
    <w:abstractNumId w:val="2"/>
  </w:num>
  <w:num w:numId="7">
    <w:abstractNumId w:val="12"/>
  </w:num>
  <w:num w:numId="8">
    <w:abstractNumId w:val="6"/>
  </w:num>
  <w:num w:numId="9">
    <w:abstractNumId w:val="9"/>
  </w:num>
  <w:num w:numId="10">
    <w:abstractNumId w:val="21"/>
  </w:num>
  <w:num w:numId="11">
    <w:abstractNumId w:val="18"/>
  </w:num>
  <w:num w:numId="12">
    <w:abstractNumId w:val="10"/>
  </w:num>
  <w:num w:numId="13">
    <w:abstractNumId w:val="17"/>
  </w:num>
  <w:num w:numId="14">
    <w:abstractNumId w:val="11"/>
  </w:num>
  <w:num w:numId="15">
    <w:abstractNumId w:val="4"/>
  </w:num>
  <w:num w:numId="16">
    <w:abstractNumId w:val="3"/>
  </w:num>
  <w:num w:numId="17">
    <w:abstractNumId w:val="22"/>
  </w:num>
  <w:num w:numId="18">
    <w:abstractNumId w:val="19"/>
  </w:num>
  <w:num w:numId="19">
    <w:abstractNumId w:val="1"/>
  </w:num>
  <w:num w:numId="20">
    <w:abstractNumId w:val="15"/>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2E"/>
    <w:rsid w:val="00000E65"/>
    <w:rsid w:val="00005C93"/>
    <w:rsid w:val="00007558"/>
    <w:rsid w:val="00012741"/>
    <w:rsid w:val="00026E2B"/>
    <w:rsid w:val="000272DD"/>
    <w:rsid w:val="00030D9C"/>
    <w:rsid w:val="00032437"/>
    <w:rsid w:val="0003273E"/>
    <w:rsid w:val="00032A02"/>
    <w:rsid w:val="00032CF2"/>
    <w:rsid w:val="0003316E"/>
    <w:rsid w:val="0003718E"/>
    <w:rsid w:val="00044D7D"/>
    <w:rsid w:val="000549BF"/>
    <w:rsid w:val="0007266F"/>
    <w:rsid w:val="000B1565"/>
    <w:rsid w:val="000C77E4"/>
    <w:rsid w:val="000D7891"/>
    <w:rsid w:val="00110B78"/>
    <w:rsid w:val="00111B83"/>
    <w:rsid w:val="00111F54"/>
    <w:rsid w:val="001512E6"/>
    <w:rsid w:val="00176267"/>
    <w:rsid w:val="001804B9"/>
    <w:rsid w:val="001A706B"/>
    <w:rsid w:val="001B3CC7"/>
    <w:rsid w:val="00210856"/>
    <w:rsid w:val="0021558B"/>
    <w:rsid w:val="00216708"/>
    <w:rsid w:val="00235C92"/>
    <w:rsid w:val="0024002B"/>
    <w:rsid w:val="00251707"/>
    <w:rsid w:val="00253144"/>
    <w:rsid w:val="00260C1A"/>
    <w:rsid w:val="002814AF"/>
    <w:rsid w:val="002853F1"/>
    <w:rsid w:val="00290504"/>
    <w:rsid w:val="00290AAA"/>
    <w:rsid w:val="0029316B"/>
    <w:rsid w:val="002B2644"/>
    <w:rsid w:val="002B6A56"/>
    <w:rsid w:val="002E0C3E"/>
    <w:rsid w:val="002E1D04"/>
    <w:rsid w:val="002E56A5"/>
    <w:rsid w:val="003016DA"/>
    <w:rsid w:val="00316F8E"/>
    <w:rsid w:val="003276B2"/>
    <w:rsid w:val="0034470C"/>
    <w:rsid w:val="00356446"/>
    <w:rsid w:val="00361559"/>
    <w:rsid w:val="00392C08"/>
    <w:rsid w:val="003942E7"/>
    <w:rsid w:val="003A47A8"/>
    <w:rsid w:val="003F4D15"/>
    <w:rsid w:val="00442337"/>
    <w:rsid w:val="00442849"/>
    <w:rsid w:val="0044588C"/>
    <w:rsid w:val="00491255"/>
    <w:rsid w:val="004A2F25"/>
    <w:rsid w:val="004B5E6D"/>
    <w:rsid w:val="004C10E3"/>
    <w:rsid w:val="004C4CA6"/>
    <w:rsid w:val="004C7F51"/>
    <w:rsid w:val="004E1753"/>
    <w:rsid w:val="004E434B"/>
    <w:rsid w:val="004E525A"/>
    <w:rsid w:val="0053351A"/>
    <w:rsid w:val="0053520A"/>
    <w:rsid w:val="005440F9"/>
    <w:rsid w:val="005651C0"/>
    <w:rsid w:val="00574965"/>
    <w:rsid w:val="0058193E"/>
    <w:rsid w:val="00586985"/>
    <w:rsid w:val="005A319A"/>
    <w:rsid w:val="005A4694"/>
    <w:rsid w:val="005D0BFF"/>
    <w:rsid w:val="005E246E"/>
    <w:rsid w:val="005F1233"/>
    <w:rsid w:val="005F4DD4"/>
    <w:rsid w:val="006219C2"/>
    <w:rsid w:val="00621B5C"/>
    <w:rsid w:val="0064603D"/>
    <w:rsid w:val="00651650"/>
    <w:rsid w:val="00654B53"/>
    <w:rsid w:val="00662633"/>
    <w:rsid w:val="00691D8B"/>
    <w:rsid w:val="00696D28"/>
    <w:rsid w:val="00697877"/>
    <w:rsid w:val="006A3550"/>
    <w:rsid w:val="006B22B1"/>
    <w:rsid w:val="006B34A5"/>
    <w:rsid w:val="006C7CA3"/>
    <w:rsid w:val="006E6A71"/>
    <w:rsid w:val="006F078A"/>
    <w:rsid w:val="00716335"/>
    <w:rsid w:val="00735372"/>
    <w:rsid w:val="00743F03"/>
    <w:rsid w:val="00774D4C"/>
    <w:rsid w:val="007774EA"/>
    <w:rsid w:val="00786840"/>
    <w:rsid w:val="007923AD"/>
    <w:rsid w:val="007D24DD"/>
    <w:rsid w:val="007D2527"/>
    <w:rsid w:val="007F0B04"/>
    <w:rsid w:val="008003D8"/>
    <w:rsid w:val="008110F7"/>
    <w:rsid w:val="00821668"/>
    <w:rsid w:val="00824AAD"/>
    <w:rsid w:val="008328BB"/>
    <w:rsid w:val="00832A29"/>
    <w:rsid w:val="0083698B"/>
    <w:rsid w:val="00846CE0"/>
    <w:rsid w:val="00847153"/>
    <w:rsid w:val="00847ED0"/>
    <w:rsid w:val="00857D4F"/>
    <w:rsid w:val="008622C1"/>
    <w:rsid w:val="008B40DC"/>
    <w:rsid w:val="008B43D1"/>
    <w:rsid w:val="008C19BC"/>
    <w:rsid w:val="008F5BC7"/>
    <w:rsid w:val="00912ABF"/>
    <w:rsid w:val="00955CB0"/>
    <w:rsid w:val="00973EB1"/>
    <w:rsid w:val="009B7086"/>
    <w:rsid w:val="009C5A0C"/>
    <w:rsid w:val="00A04E28"/>
    <w:rsid w:val="00A12C8A"/>
    <w:rsid w:val="00A240EE"/>
    <w:rsid w:val="00A37861"/>
    <w:rsid w:val="00A41F4D"/>
    <w:rsid w:val="00A46C9C"/>
    <w:rsid w:val="00A50309"/>
    <w:rsid w:val="00A54A2D"/>
    <w:rsid w:val="00A8400B"/>
    <w:rsid w:val="00A84A37"/>
    <w:rsid w:val="00AB7373"/>
    <w:rsid w:val="00AB7F29"/>
    <w:rsid w:val="00AC7867"/>
    <w:rsid w:val="00AD0E0F"/>
    <w:rsid w:val="00AD1A37"/>
    <w:rsid w:val="00AD258A"/>
    <w:rsid w:val="00AF0454"/>
    <w:rsid w:val="00AF3C85"/>
    <w:rsid w:val="00B024AC"/>
    <w:rsid w:val="00B06CC7"/>
    <w:rsid w:val="00B37730"/>
    <w:rsid w:val="00B61B2E"/>
    <w:rsid w:val="00B644B9"/>
    <w:rsid w:val="00B8264B"/>
    <w:rsid w:val="00B856CC"/>
    <w:rsid w:val="00BA243C"/>
    <w:rsid w:val="00BB549C"/>
    <w:rsid w:val="00BB5A6F"/>
    <w:rsid w:val="00BC5190"/>
    <w:rsid w:val="00BD268E"/>
    <w:rsid w:val="00BE1037"/>
    <w:rsid w:val="00C302DA"/>
    <w:rsid w:val="00C44B3F"/>
    <w:rsid w:val="00C52527"/>
    <w:rsid w:val="00C608BB"/>
    <w:rsid w:val="00C60A23"/>
    <w:rsid w:val="00C64109"/>
    <w:rsid w:val="00C91EA6"/>
    <w:rsid w:val="00C93EED"/>
    <w:rsid w:val="00C9691B"/>
    <w:rsid w:val="00CA29BF"/>
    <w:rsid w:val="00CC5017"/>
    <w:rsid w:val="00CE3D10"/>
    <w:rsid w:val="00D00B91"/>
    <w:rsid w:val="00D13CD7"/>
    <w:rsid w:val="00D13F40"/>
    <w:rsid w:val="00D312E3"/>
    <w:rsid w:val="00D340AE"/>
    <w:rsid w:val="00D3554A"/>
    <w:rsid w:val="00D37E35"/>
    <w:rsid w:val="00D637C7"/>
    <w:rsid w:val="00D70256"/>
    <w:rsid w:val="00D71098"/>
    <w:rsid w:val="00D74E2D"/>
    <w:rsid w:val="00D81833"/>
    <w:rsid w:val="00DB2273"/>
    <w:rsid w:val="00DC12AD"/>
    <w:rsid w:val="00DC4039"/>
    <w:rsid w:val="00DE005F"/>
    <w:rsid w:val="00DE7C82"/>
    <w:rsid w:val="00E119AA"/>
    <w:rsid w:val="00E16821"/>
    <w:rsid w:val="00E36D2C"/>
    <w:rsid w:val="00E57482"/>
    <w:rsid w:val="00E7019A"/>
    <w:rsid w:val="00E77301"/>
    <w:rsid w:val="00E774CC"/>
    <w:rsid w:val="00E86649"/>
    <w:rsid w:val="00E90777"/>
    <w:rsid w:val="00E92FF7"/>
    <w:rsid w:val="00E943D0"/>
    <w:rsid w:val="00EB5BB3"/>
    <w:rsid w:val="00EC055E"/>
    <w:rsid w:val="00EC1E83"/>
    <w:rsid w:val="00ED0F1C"/>
    <w:rsid w:val="00EF28C7"/>
    <w:rsid w:val="00EF64B4"/>
    <w:rsid w:val="00F02218"/>
    <w:rsid w:val="00F0495E"/>
    <w:rsid w:val="00F1722D"/>
    <w:rsid w:val="00F31A02"/>
    <w:rsid w:val="00F350C9"/>
    <w:rsid w:val="00F44EA4"/>
    <w:rsid w:val="00F96A10"/>
    <w:rsid w:val="00FA5C6D"/>
    <w:rsid w:val="00FB3FD4"/>
    <w:rsid w:val="00FC0575"/>
    <w:rsid w:val="00FC49A6"/>
    <w:rsid w:val="00FC6FC9"/>
    <w:rsid w:val="00FE0F7C"/>
    <w:rsid w:val="00FE5556"/>
    <w:rsid w:val="00FE5EED"/>
    <w:rsid w:val="00FF0F2D"/>
    <w:rsid w:val="00FF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D7793-8C8B-43AF-A19C-4B3BEFBC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A5"/>
  </w:style>
  <w:style w:type="paragraph" w:styleId="Heading3">
    <w:name w:val="heading 3"/>
    <w:basedOn w:val="Normal"/>
    <w:next w:val="Normal"/>
    <w:link w:val="Heading3Char"/>
    <w:qFormat/>
    <w:rsid w:val="00D81833"/>
    <w:pPr>
      <w:keepNext/>
      <w:spacing w:before="240" w:after="60" w:line="240" w:lineRule="auto"/>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56A5"/>
    <w:pPr>
      <w:spacing w:after="0" w:line="240" w:lineRule="auto"/>
    </w:pPr>
  </w:style>
  <w:style w:type="table" w:styleId="TableGrid">
    <w:name w:val="Table Grid"/>
    <w:basedOn w:val="TableNormal"/>
    <w:uiPriority w:val="39"/>
    <w:rsid w:val="0021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E6D"/>
    <w:pPr>
      <w:ind w:left="720"/>
      <w:contextualSpacing/>
    </w:pPr>
  </w:style>
  <w:style w:type="paragraph" w:styleId="FootnoteText">
    <w:name w:val="footnote text"/>
    <w:basedOn w:val="Normal"/>
    <w:link w:val="FootnoteTextChar"/>
    <w:uiPriority w:val="99"/>
    <w:semiHidden/>
    <w:unhideWhenUsed/>
    <w:rsid w:val="00DC12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C12AD"/>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DC12AD"/>
  </w:style>
  <w:style w:type="character" w:styleId="FootnoteReference">
    <w:name w:val="footnote reference"/>
    <w:basedOn w:val="DefaultParagraphFont"/>
    <w:uiPriority w:val="99"/>
    <w:semiHidden/>
    <w:unhideWhenUsed/>
    <w:rsid w:val="00DC12AD"/>
    <w:rPr>
      <w:vertAlign w:val="superscript"/>
    </w:rPr>
  </w:style>
  <w:style w:type="character" w:styleId="Emphasis">
    <w:name w:val="Emphasis"/>
    <w:basedOn w:val="DefaultParagraphFont"/>
    <w:uiPriority w:val="20"/>
    <w:qFormat/>
    <w:rsid w:val="00DC12AD"/>
    <w:rPr>
      <w:i/>
      <w:iCs/>
    </w:rPr>
  </w:style>
  <w:style w:type="character" w:customStyle="1" w:styleId="Heading3Char">
    <w:name w:val="Heading 3 Char"/>
    <w:basedOn w:val="DefaultParagraphFont"/>
    <w:link w:val="Heading3"/>
    <w:rsid w:val="00D81833"/>
    <w:rPr>
      <w:rFonts w:eastAsia="Times New Roman"/>
      <w:b/>
      <w:bCs/>
      <w:sz w:val="26"/>
      <w:szCs w:val="26"/>
    </w:rPr>
  </w:style>
  <w:style w:type="paragraph" w:customStyle="1" w:styleId="Default">
    <w:name w:val="Default"/>
    <w:rsid w:val="00D81833"/>
    <w:pPr>
      <w:autoSpaceDE w:val="0"/>
      <w:autoSpaceDN w:val="0"/>
      <w:adjustRightInd w:val="0"/>
      <w:spacing w:after="0" w:line="240" w:lineRule="auto"/>
    </w:pPr>
    <w:rPr>
      <w:color w:val="000000"/>
    </w:rPr>
  </w:style>
  <w:style w:type="paragraph" w:customStyle="1" w:styleId="CM3">
    <w:name w:val="CM3"/>
    <w:basedOn w:val="Default"/>
    <w:next w:val="Default"/>
    <w:uiPriority w:val="99"/>
    <w:rsid w:val="00D81833"/>
    <w:pPr>
      <w:spacing w:line="276" w:lineRule="atLeast"/>
    </w:pPr>
    <w:rPr>
      <w:color w:val="auto"/>
    </w:rPr>
  </w:style>
  <w:style w:type="paragraph" w:styleId="Header">
    <w:name w:val="header"/>
    <w:basedOn w:val="Normal"/>
    <w:link w:val="HeaderChar"/>
    <w:uiPriority w:val="99"/>
    <w:unhideWhenUsed/>
    <w:rsid w:val="00032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F2"/>
  </w:style>
  <w:style w:type="paragraph" w:styleId="Footer">
    <w:name w:val="footer"/>
    <w:basedOn w:val="Normal"/>
    <w:link w:val="FooterChar"/>
    <w:uiPriority w:val="99"/>
    <w:unhideWhenUsed/>
    <w:rsid w:val="00032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F2"/>
  </w:style>
  <w:style w:type="character" w:styleId="CommentReference">
    <w:name w:val="annotation reference"/>
    <w:basedOn w:val="DefaultParagraphFont"/>
    <w:uiPriority w:val="99"/>
    <w:semiHidden/>
    <w:unhideWhenUsed/>
    <w:rsid w:val="000C77E4"/>
    <w:rPr>
      <w:sz w:val="16"/>
      <w:szCs w:val="16"/>
    </w:rPr>
  </w:style>
  <w:style w:type="paragraph" w:styleId="CommentText">
    <w:name w:val="annotation text"/>
    <w:basedOn w:val="Normal"/>
    <w:link w:val="CommentTextChar"/>
    <w:uiPriority w:val="99"/>
    <w:semiHidden/>
    <w:unhideWhenUsed/>
    <w:rsid w:val="000C77E4"/>
    <w:pPr>
      <w:spacing w:line="240" w:lineRule="auto"/>
    </w:pPr>
    <w:rPr>
      <w:sz w:val="20"/>
      <w:szCs w:val="20"/>
    </w:rPr>
  </w:style>
  <w:style w:type="character" w:customStyle="1" w:styleId="CommentTextChar">
    <w:name w:val="Comment Text Char"/>
    <w:basedOn w:val="DefaultParagraphFont"/>
    <w:link w:val="CommentText"/>
    <w:uiPriority w:val="99"/>
    <w:semiHidden/>
    <w:rsid w:val="000C77E4"/>
    <w:rPr>
      <w:sz w:val="20"/>
      <w:szCs w:val="20"/>
    </w:rPr>
  </w:style>
  <w:style w:type="paragraph" w:styleId="CommentSubject">
    <w:name w:val="annotation subject"/>
    <w:basedOn w:val="CommentText"/>
    <w:next w:val="CommentText"/>
    <w:link w:val="CommentSubjectChar"/>
    <w:uiPriority w:val="99"/>
    <w:semiHidden/>
    <w:unhideWhenUsed/>
    <w:rsid w:val="000C77E4"/>
    <w:rPr>
      <w:b/>
      <w:bCs/>
    </w:rPr>
  </w:style>
  <w:style w:type="character" w:customStyle="1" w:styleId="CommentSubjectChar">
    <w:name w:val="Comment Subject Char"/>
    <w:basedOn w:val="CommentTextChar"/>
    <w:link w:val="CommentSubject"/>
    <w:uiPriority w:val="99"/>
    <w:semiHidden/>
    <w:rsid w:val="000C77E4"/>
    <w:rPr>
      <w:b/>
      <w:bCs/>
      <w:sz w:val="20"/>
      <w:szCs w:val="20"/>
    </w:rPr>
  </w:style>
  <w:style w:type="paragraph" w:styleId="BalloonText">
    <w:name w:val="Balloon Text"/>
    <w:basedOn w:val="Normal"/>
    <w:link w:val="BalloonTextChar"/>
    <w:uiPriority w:val="99"/>
    <w:semiHidden/>
    <w:unhideWhenUsed/>
    <w:rsid w:val="000C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E4"/>
    <w:rPr>
      <w:rFonts w:ascii="Tahoma" w:hAnsi="Tahoma" w:cs="Tahoma"/>
      <w:sz w:val="16"/>
      <w:szCs w:val="16"/>
    </w:rPr>
  </w:style>
  <w:style w:type="character" w:customStyle="1" w:styleId="tgc">
    <w:name w:val="_tgc"/>
    <w:basedOn w:val="DefaultParagraphFont"/>
    <w:rsid w:val="0034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7675">
      <w:bodyDiv w:val="1"/>
      <w:marLeft w:val="0"/>
      <w:marRight w:val="0"/>
      <w:marTop w:val="0"/>
      <w:marBottom w:val="0"/>
      <w:divBdr>
        <w:top w:val="none" w:sz="0" w:space="0" w:color="auto"/>
        <w:left w:val="none" w:sz="0" w:space="0" w:color="auto"/>
        <w:bottom w:val="none" w:sz="0" w:space="0" w:color="auto"/>
        <w:right w:val="none" w:sz="0" w:space="0" w:color="auto"/>
      </w:divBdr>
    </w:div>
    <w:div w:id="384110251">
      <w:bodyDiv w:val="1"/>
      <w:marLeft w:val="0"/>
      <w:marRight w:val="0"/>
      <w:marTop w:val="0"/>
      <w:marBottom w:val="0"/>
      <w:divBdr>
        <w:top w:val="none" w:sz="0" w:space="0" w:color="auto"/>
        <w:left w:val="none" w:sz="0" w:space="0" w:color="auto"/>
        <w:bottom w:val="none" w:sz="0" w:space="0" w:color="auto"/>
        <w:right w:val="none" w:sz="0" w:space="0" w:color="auto"/>
      </w:divBdr>
      <w:divsChild>
        <w:div w:id="1845777441">
          <w:marLeft w:val="274"/>
          <w:marRight w:val="0"/>
          <w:marTop w:val="0"/>
          <w:marBottom w:val="0"/>
          <w:divBdr>
            <w:top w:val="none" w:sz="0" w:space="0" w:color="auto"/>
            <w:left w:val="none" w:sz="0" w:space="0" w:color="auto"/>
            <w:bottom w:val="none" w:sz="0" w:space="0" w:color="auto"/>
            <w:right w:val="none" w:sz="0" w:space="0" w:color="auto"/>
          </w:divBdr>
        </w:div>
        <w:div w:id="1731150884">
          <w:marLeft w:val="274"/>
          <w:marRight w:val="0"/>
          <w:marTop w:val="0"/>
          <w:marBottom w:val="0"/>
          <w:divBdr>
            <w:top w:val="none" w:sz="0" w:space="0" w:color="auto"/>
            <w:left w:val="none" w:sz="0" w:space="0" w:color="auto"/>
            <w:bottom w:val="none" w:sz="0" w:space="0" w:color="auto"/>
            <w:right w:val="none" w:sz="0" w:space="0" w:color="auto"/>
          </w:divBdr>
        </w:div>
        <w:div w:id="1023677988">
          <w:marLeft w:val="274"/>
          <w:marRight w:val="0"/>
          <w:marTop w:val="0"/>
          <w:marBottom w:val="0"/>
          <w:divBdr>
            <w:top w:val="none" w:sz="0" w:space="0" w:color="auto"/>
            <w:left w:val="none" w:sz="0" w:space="0" w:color="auto"/>
            <w:bottom w:val="none" w:sz="0" w:space="0" w:color="auto"/>
            <w:right w:val="none" w:sz="0" w:space="0" w:color="auto"/>
          </w:divBdr>
        </w:div>
        <w:div w:id="875195958">
          <w:marLeft w:val="274"/>
          <w:marRight w:val="0"/>
          <w:marTop w:val="0"/>
          <w:marBottom w:val="0"/>
          <w:divBdr>
            <w:top w:val="none" w:sz="0" w:space="0" w:color="auto"/>
            <w:left w:val="none" w:sz="0" w:space="0" w:color="auto"/>
            <w:bottom w:val="none" w:sz="0" w:space="0" w:color="auto"/>
            <w:right w:val="none" w:sz="0" w:space="0" w:color="auto"/>
          </w:divBdr>
        </w:div>
        <w:div w:id="320276785">
          <w:marLeft w:val="274"/>
          <w:marRight w:val="0"/>
          <w:marTop w:val="0"/>
          <w:marBottom w:val="0"/>
          <w:divBdr>
            <w:top w:val="none" w:sz="0" w:space="0" w:color="auto"/>
            <w:left w:val="none" w:sz="0" w:space="0" w:color="auto"/>
            <w:bottom w:val="none" w:sz="0" w:space="0" w:color="auto"/>
            <w:right w:val="none" w:sz="0" w:space="0" w:color="auto"/>
          </w:divBdr>
        </w:div>
      </w:divsChild>
    </w:div>
    <w:div w:id="410811453">
      <w:bodyDiv w:val="1"/>
      <w:marLeft w:val="0"/>
      <w:marRight w:val="0"/>
      <w:marTop w:val="0"/>
      <w:marBottom w:val="0"/>
      <w:divBdr>
        <w:top w:val="none" w:sz="0" w:space="0" w:color="auto"/>
        <w:left w:val="none" w:sz="0" w:space="0" w:color="auto"/>
        <w:bottom w:val="none" w:sz="0" w:space="0" w:color="auto"/>
        <w:right w:val="none" w:sz="0" w:space="0" w:color="auto"/>
      </w:divBdr>
    </w:div>
    <w:div w:id="573591344">
      <w:bodyDiv w:val="1"/>
      <w:marLeft w:val="0"/>
      <w:marRight w:val="0"/>
      <w:marTop w:val="0"/>
      <w:marBottom w:val="0"/>
      <w:divBdr>
        <w:top w:val="none" w:sz="0" w:space="0" w:color="auto"/>
        <w:left w:val="none" w:sz="0" w:space="0" w:color="auto"/>
        <w:bottom w:val="none" w:sz="0" w:space="0" w:color="auto"/>
        <w:right w:val="none" w:sz="0" w:space="0" w:color="auto"/>
      </w:divBdr>
    </w:div>
    <w:div w:id="1132753979">
      <w:bodyDiv w:val="1"/>
      <w:marLeft w:val="0"/>
      <w:marRight w:val="0"/>
      <w:marTop w:val="0"/>
      <w:marBottom w:val="0"/>
      <w:divBdr>
        <w:top w:val="none" w:sz="0" w:space="0" w:color="auto"/>
        <w:left w:val="none" w:sz="0" w:space="0" w:color="auto"/>
        <w:bottom w:val="none" w:sz="0" w:space="0" w:color="auto"/>
        <w:right w:val="none" w:sz="0" w:space="0" w:color="auto"/>
      </w:divBdr>
    </w:div>
    <w:div w:id="1148329561">
      <w:bodyDiv w:val="1"/>
      <w:marLeft w:val="0"/>
      <w:marRight w:val="0"/>
      <w:marTop w:val="0"/>
      <w:marBottom w:val="0"/>
      <w:divBdr>
        <w:top w:val="none" w:sz="0" w:space="0" w:color="auto"/>
        <w:left w:val="none" w:sz="0" w:space="0" w:color="auto"/>
        <w:bottom w:val="none" w:sz="0" w:space="0" w:color="auto"/>
        <w:right w:val="none" w:sz="0" w:space="0" w:color="auto"/>
      </w:divBdr>
      <w:divsChild>
        <w:div w:id="1448619941">
          <w:marLeft w:val="274"/>
          <w:marRight w:val="0"/>
          <w:marTop w:val="0"/>
          <w:marBottom w:val="0"/>
          <w:divBdr>
            <w:top w:val="none" w:sz="0" w:space="0" w:color="auto"/>
            <w:left w:val="none" w:sz="0" w:space="0" w:color="auto"/>
            <w:bottom w:val="none" w:sz="0" w:space="0" w:color="auto"/>
            <w:right w:val="none" w:sz="0" w:space="0" w:color="auto"/>
          </w:divBdr>
        </w:div>
        <w:div w:id="709107227">
          <w:marLeft w:val="274"/>
          <w:marRight w:val="0"/>
          <w:marTop w:val="0"/>
          <w:marBottom w:val="0"/>
          <w:divBdr>
            <w:top w:val="none" w:sz="0" w:space="0" w:color="auto"/>
            <w:left w:val="none" w:sz="0" w:space="0" w:color="auto"/>
            <w:bottom w:val="none" w:sz="0" w:space="0" w:color="auto"/>
            <w:right w:val="none" w:sz="0" w:space="0" w:color="auto"/>
          </w:divBdr>
        </w:div>
        <w:div w:id="968898910">
          <w:marLeft w:val="274"/>
          <w:marRight w:val="0"/>
          <w:marTop w:val="0"/>
          <w:marBottom w:val="0"/>
          <w:divBdr>
            <w:top w:val="none" w:sz="0" w:space="0" w:color="auto"/>
            <w:left w:val="none" w:sz="0" w:space="0" w:color="auto"/>
            <w:bottom w:val="none" w:sz="0" w:space="0" w:color="auto"/>
            <w:right w:val="none" w:sz="0" w:space="0" w:color="auto"/>
          </w:divBdr>
        </w:div>
        <w:div w:id="175733834">
          <w:marLeft w:val="274"/>
          <w:marRight w:val="0"/>
          <w:marTop w:val="0"/>
          <w:marBottom w:val="0"/>
          <w:divBdr>
            <w:top w:val="none" w:sz="0" w:space="0" w:color="auto"/>
            <w:left w:val="none" w:sz="0" w:space="0" w:color="auto"/>
            <w:bottom w:val="none" w:sz="0" w:space="0" w:color="auto"/>
            <w:right w:val="none" w:sz="0" w:space="0" w:color="auto"/>
          </w:divBdr>
        </w:div>
      </w:divsChild>
    </w:div>
    <w:div w:id="1243829873">
      <w:bodyDiv w:val="1"/>
      <w:marLeft w:val="0"/>
      <w:marRight w:val="0"/>
      <w:marTop w:val="0"/>
      <w:marBottom w:val="0"/>
      <w:divBdr>
        <w:top w:val="none" w:sz="0" w:space="0" w:color="auto"/>
        <w:left w:val="none" w:sz="0" w:space="0" w:color="auto"/>
        <w:bottom w:val="none" w:sz="0" w:space="0" w:color="auto"/>
        <w:right w:val="none" w:sz="0" w:space="0" w:color="auto"/>
      </w:divBdr>
      <w:divsChild>
        <w:div w:id="354582103">
          <w:marLeft w:val="274"/>
          <w:marRight w:val="0"/>
          <w:marTop w:val="0"/>
          <w:marBottom w:val="0"/>
          <w:divBdr>
            <w:top w:val="none" w:sz="0" w:space="0" w:color="auto"/>
            <w:left w:val="none" w:sz="0" w:space="0" w:color="auto"/>
            <w:bottom w:val="none" w:sz="0" w:space="0" w:color="auto"/>
            <w:right w:val="none" w:sz="0" w:space="0" w:color="auto"/>
          </w:divBdr>
        </w:div>
        <w:div w:id="643508548">
          <w:marLeft w:val="274"/>
          <w:marRight w:val="0"/>
          <w:marTop w:val="0"/>
          <w:marBottom w:val="0"/>
          <w:divBdr>
            <w:top w:val="none" w:sz="0" w:space="0" w:color="auto"/>
            <w:left w:val="none" w:sz="0" w:space="0" w:color="auto"/>
            <w:bottom w:val="none" w:sz="0" w:space="0" w:color="auto"/>
            <w:right w:val="none" w:sz="0" w:space="0" w:color="auto"/>
          </w:divBdr>
        </w:div>
        <w:div w:id="256717060">
          <w:marLeft w:val="274"/>
          <w:marRight w:val="0"/>
          <w:marTop w:val="0"/>
          <w:marBottom w:val="0"/>
          <w:divBdr>
            <w:top w:val="none" w:sz="0" w:space="0" w:color="auto"/>
            <w:left w:val="none" w:sz="0" w:space="0" w:color="auto"/>
            <w:bottom w:val="none" w:sz="0" w:space="0" w:color="auto"/>
            <w:right w:val="none" w:sz="0" w:space="0" w:color="auto"/>
          </w:divBdr>
        </w:div>
        <w:div w:id="2001273624">
          <w:marLeft w:val="274"/>
          <w:marRight w:val="0"/>
          <w:marTop w:val="0"/>
          <w:marBottom w:val="0"/>
          <w:divBdr>
            <w:top w:val="none" w:sz="0" w:space="0" w:color="auto"/>
            <w:left w:val="none" w:sz="0" w:space="0" w:color="auto"/>
            <w:bottom w:val="none" w:sz="0" w:space="0" w:color="auto"/>
            <w:right w:val="none" w:sz="0" w:space="0" w:color="auto"/>
          </w:divBdr>
        </w:div>
      </w:divsChild>
    </w:div>
    <w:div w:id="1405689888">
      <w:bodyDiv w:val="1"/>
      <w:marLeft w:val="0"/>
      <w:marRight w:val="0"/>
      <w:marTop w:val="0"/>
      <w:marBottom w:val="0"/>
      <w:divBdr>
        <w:top w:val="none" w:sz="0" w:space="0" w:color="auto"/>
        <w:left w:val="none" w:sz="0" w:space="0" w:color="auto"/>
        <w:bottom w:val="none" w:sz="0" w:space="0" w:color="auto"/>
        <w:right w:val="none" w:sz="0" w:space="0" w:color="auto"/>
      </w:divBdr>
    </w:div>
    <w:div w:id="1507669155">
      <w:bodyDiv w:val="1"/>
      <w:marLeft w:val="0"/>
      <w:marRight w:val="0"/>
      <w:marTop w:val="0"/>
      <w:marBottom w:val="0"/>
      <w:divBdr>
        <w:top w:val="none" w:sz="0" w:space="0" w:color="auto"/>
        <w:left w:val="none" w:sz="0" w:space="0" w:color="auto"/>
        <w:bottom w:val="none" w:sz="0" w:space="0" w:color="auto"/>
        <w:right w:val="none" w:sz="0" w:space="0" w:color="auto"/>
      </w:divBdr>
    </w:div>
    <w:div w:id="1629781532">
      <w:bodyDiv w:val="1"/>
      <w:marLeft w:val="0"/>
      <w:marRight w:val="0"/>
      <w:marTop w:val="0"/>
      <w:marBottom w:val="0"/>
      <w:divBdr>
        <w:top w:val="none" w:sz="0" w:space="0" w:color="auto"/>
        <w:left w:val="none" w:sz="0" w:space="0" w:color="auto"/>
        <w:bottom w:val="none" w:sz="0" w:space="0" w:color="auto"/>
        <w:right w:val="none" w:sz="0" w:space="0" w:color="auto"/>
      </w:divBdr>
    </w:div>
    <w:div w:id="1743335064">
      <w:bodyDiv w:val="1"/>
      <w:marLeft w:val="0"/>
      <w:marRight w:val="0"/>
      <w:marTop w:val="0"/>
      <w:marBottom w:val="0"/>
      <w:divBdr>
        <w:top w:val="none" w:sz="0" w:space="0" w:color="auto"/>
        <w:left w:val="none" w:sz="0" w:space="0" w:color="auto"/>
        <w:bottom w:val="none" w:sz="0" w:space="0" w:color="auto"/>
        <w:right w:val="none" w:sz="0" w:space="0" w:color="auto"/>
      </w:divBdr>
      <w:divsChild>
        <w:div w:id="431173493">
          <w:marLeft w:val="274"/>
          <w:marRight w:val="0"/>
          <w:marTop w:val="0"/>
          <w:marBottom w:val="0"/>
          <w:divBdr>
            <w:top w:val="none" w:sz="0" w:space="0" w:color="auto"/>
            <w:left w:val="none" w:sz="0" w:space="0" w:color="auto"/>
            <w:bottom w:val="none" w:sz="0" w:space="0" w:color="auto"/>
            <w:right w:val="none" w:sz="0" w:space="0" w:color="auto"/>
          </w:divBdr>
        </w:div>
        <w:div w:id="1849561186">
          <w:marLeft w:val="274"/>
          <w:marRight w:val="0"/>
          <w:marTop w:val="0"/>
          <w:marBottom w:val="0"/>
          <w:divBdr>
            <w:top w:val="none" w:sz="0" w:space="0" w:color="auto"/>
            <w:left w:val="none" w:sz="0" w:space="0" w:color="auto"/>
            <w:bottom w:val="none" w:sz="0" w:space="0" w:color="auto"/>
            <w:right w:val="none" w:sz="0" w:space="0" w:color="auto"/>
          </w:divBdr>
        </w:div>
        <w:div w:id="1581477333">
          <w:marLeft w:val="274"/>
          <w:marRight w:val="0"/>
          <w:marTop w:val="0"/>
          <w:marBottom w:val="0"/>
          <w:divBdr>
            <w:top w:val="none" w:sz="0" w:space="0" w:color="auto"/>
            <w:left w:val="none" w:sz="0" w:space="0" w:color="auto"/>
            <w:bottom w:val="none" w:sz="0" w:space="0" w:color="auto"/>
            <w:right w:val="none" w:sz="0" w:space="0" w:color="auto"/>
          </w:divBdr>
        </w:div>
        <w:div w:id="330180960">
          <w:marLeft w:val="274"/>
          <w:marRight w:val="0"/>
          <w:marTop w:val="0"/>
          <w:marBottom w:val="0"/>
          <w:divBdr>
            <w:top w:val="none" w:sz="0" w:space="0" w:color="auto"/>
            <w:left w:val="none" w:sz="0" w:space="0" w:color="auto"/>
            <w:bottom w:val="none" w:sz="0" w:space="0" w:color="auto"/>
            <w:right w:val="none" w:sz="0" w:space="0" w:color="auto"/>
          </w:divBdr>
        </w:div>
      </w:divsChild>
    </w:div>
    <w:div w:id="1786577943">
      <w:bodyDiv w:val="1"/>
      <w:marLeft w:val="0"/>
      <w:marRight w:val="0"/>
      <w:marTop w:val="0"/>
      <w:marBottom w:val="0"/>
      <w:divBdr>
        <w:top w:val="none" w:sz="0" w:space="0" w:color="auto"/>
        <w:left w:val="none" w:sz="0" w:space="0" w:color="auto"/>
        <w:bottom w:val="none" w:sz="0" w:space="0" w:color="auto"/>
        <w:right w:val="none" w:sz="0" w:space="0" w:color="auto"/>
      </w:divBdr>
    </w:div>
    <w:div w:id="1871649946">
      <w:bodyDiv w:val="1"/>
      <w:marLeft w:val="0"/>
      <w:marRight w:val="0"/>
      <w:marTop w:val="0"/>
      <w:marBottom w:val="0"/>
      <w:divBdr>
        <w:top w:val="none" w:sz="0" w:space="0" w:color="auto"/>
        <w:left w:val="none" w:sz="0" w:space="0" w:color="auto"/>
        <w:bottom w:val="none" w:sz="0" w:space="0" w:color="auto"/>
        <w:right w:val="none" w:sz="0" w:space="0" w:color="auto"/>
      </w:divBdr>
      <w:divsChild>
        <w:div w:id="1971281554">
          <w:marLeft w:val="274"/>
          <w:marRight w:val="0"/>
          <w:marTop w:val="0"/>
          <w:marBottom w:val="0"/>
          <w:divBdr>
            <w:top w:val="none" w:sz="0" w:space="0" w:color="auto"/>
            <w:left w:val="none" w:sz="0" w:space="0" w:color="auto"/>
            <w:bottom w:val="none" w:sz="0" w:space="0" w:color="auto"/>
            <w:right w:val="none" w:sz="0" w:space="0" w:color="auto"/>
          </w:divBdr>
        </w:div>
        <w:div w:id="1352074217">
          <w:marLeft w:val="274"/>
          <w:marRight w:val="0"/>
          <w:marTop w:val="0"/>
          <w:marBottom w:val="0"/>
          <w:divBdr>
            <w:top w:val="none" w:sz="0" w:space="0" w:color="auto"/>
            <w:left w:val="none" w:sz="0" w:space="0" w:color="auto"/>
            <w:bottom w:val="none" w:sz="0" w:space="0" w:color="auto"/>
            <w:right w:val="none" w:sz="0" w:space="0" w:color="auto"/>
          </w:divBdr>
        </w:div>
        <w:div w:id="1307978942">
          <w:marLeft w:val="274"/>
          <w:marRight w:val="0"/>
          <w:marTop w:val="0"/>
          <w:marBottom w:val="0"/>
          <w:divBdr>
            <w:top w:val="none" w:sz="0" w:space="0" w:color="auto"/>
            <w:left w:val="none" w:sz="0" w:space="0" w:color="auto"/>
            <w:bottom w:val="none" w:sz="0" w:space="0" w:color="auto"/>
            <w:right w:val="none" w:sz="0" w:space="0" w:color="auto"/>
          </w:divBdr>
        </w:div>
        <w:div w:id="1759248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357E-AD5D-4099-B0AD-DAF9ACBA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7341</Words>
  <Characters>41849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Rothwell, Carole</dc:creator>
  <cp:lastModifiedBy>John Harold</cp:lastModifiedBy>
  <cp:revision>3</cp:revision>
  <cp:lastPrinted>2017-03-02T15:48:00Z</cp:lastPrinted>
  <dcterms:created xsi:type="dcterms:W3CDTF">2017-03-10T12:57:00Z</dcterms:created>
  <dcterms:modified xsi:type="dcterms:W3CDTF">2017-03-10T15:51:00Z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A15372235</vt:lpwstr>
  </property>
  <property fmtid="{D5CDD505-2E9C-101B-9397-08002B2CF9AE}" pid="4" name="Objective-Title">
    <vt:lpwstr>1 - Future Landscapes Wales - Final Report</vt:lpwstr>
  </property>
  <property fmtid="{D5CDD505-2E9C-101B-9397-08002B2CF9AE}" pid="5" name="Objective-Comment">
    <vt:lpwstr/>
  </property>
  <property fmtid="{D5CDD505-2E9C-101B-9397-08002B2CF9AE}" pid="6" name="Objective-CreationStamp">
    <vt:filetime>2016-09-19T10:59:21Z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2016-09-19T11:29:06Z</vt:filetime>
  </property>
  <property fmtid="{D5CDD505-2E9C-101B-9397-08002B2CF9AE}" pid="11" name="Objective-Owner">
    <vt:lpwstr>Watkins, John (ESNR-Environment-Land Nature &amp; Forestry)</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E</vt:lpwstr>
  </property>
  <property fmtid="{D5CDD505-2E9C-101B-9397-08002B2CF9AE}" pid="13" name="Objective-Parent">
    <vt:lpwstr>Future Landscapes Wales - Drafting Document</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qA1231040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2016-08-03T23:00:00Z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